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C139E" w14:textId="77777777" w:rsidR="00257CBC" w:rsidRDefault="00257CBC" w:rsidP="00257CBC">
      <w:pPr>
        <w:pStyle w:val="NoSpacing"/>
        <w:tabs>
          <w:tab w:val="right" w:pos="9360"/>
        </w:tabs>
        <w:jc w:val="center"/>
        <w:rPr>
          <w:b/>
          <w:bCs/>
        </w:rPr>
      </w:pPr>
      <w:bookmarkStart w:id="0" w:name="_GoBack"/>
      <w:bookmarkEnd w:id="0"/>
      <w:r>
        <w:rPr>
          <w:noProof/>
        </w:rPr>
        <w:drawing>
          <wp:inline distT="0" distB="0" distL="0" distR="0" wp14:anchorId="2BA95E81" wp14:editId="7985198A">
            <wp:extent cx="1724025" cy="940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B_Institute Logo_V_RGB PREFERRED.jpg"/>
                    <pic:cNvPicPr/>
                  </pic:nvPicPr>
                  <pic:blipFill>
                    <a:blip r:embed="rId8">
                      <a:extLst>
                        <a:ext uri="{28A0092B-C50C-407E-A947-70E740481C1C}">
                          <a14:useLocalDpi xmlns:a14="http://schemas.microsoft.com/office/drawing/2010/main" val="0"/>
                        </a:ext>
                      </a:extLst>
                    </a:blip>
                    <a:stretch>
                      <a:fillRect/>
                    </a:stretch>
                  </pic:blipFill>
                  <pic:spPr>
                    <a:xfrm>
                      <a:off x="0" y="0"/>
                      <a:ext cx="1799763" cy="981870"/>
                    </a:xfrm>
                    <a:prstGeom prst="rect">
                      <a:avLst/>
                    </a:prstGeom>
                  </pic:spPr>
                </pic:pic>
              </a:graphicData>
            </a:graphic>
          </wp:inline>
        </w:drawing>
      </w:r>
      <w:r>
        <w:rPr>
          <w:noProof/>
        </w:rPr>
        <w:t xml:space="preserve">     </w:t>
      </w:r>
      <w:r>
        <w:rPr>
          <w:noProof/>
        </w:rPr>
        <w:drawing>
          <wp:inline distT="0" distB="0" distL="0" distR="0" wp14:anchorId="2EFF46BB" wp14:editId="2D5D28B6">
            <wp:extent cx="2656158" cy="639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izona_historical_society_logo_2.png"/>
                    <pic:cNvPicPr/>
                  </pic:nvPicPr>
                  <pic:blipFill>
                    <a:blip r:embed="rId9"/>
                    <a:stretch>
                      <a:fillRect/>
                    </a:stretch>
                  </pic:blipFill>
                  <pic:spPr>
                    <a:xfrm>
                      <a:off x="0" y="0"/>
                      <a:ext cx="2663817" cy="641289"/>
                    </a:xfrm>
                    <a:prstGeom prst="rect">
                      <a:avLst/>
                    </a:prstGeom>
                  </pic:spPr>
                </pic:pic>
              </a:graphicData>
            </a:graphic>
          </wp:inline>
        </w:drawing>
      </w:r>
      <w:r>
        <w:rPr>
          <w:noProof/>
        </w:rPr>
        <w:t xml:space="preserve">     </w:t>
      </w:r>
      <w:r>
        <w:rPr>
          <w:noProof/>
        </w:rPr>
        <w:drawing>
          <wp:inline distT="0" distB="0" distL="0" distR="0" wp14:anchorId="1F312E03" wp14:editId="7CA60722">
            <wp:extent cx="1702437" cy="729615"/>
            <wp:effectExtent l="0" t="0" r="0" b="0"/>
            <wp:docPr id="1" name="Picture 1" descr="C:\Users\Elaina\AppData\Local\Microsoft\Windows\INetCache\Content.MSO\F90CDE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a\AppData\Local\Microsoft\Windows\INetCache\Content.MSO\F90CDEE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1046" cy="750447"/>
                    </a:xfrm>
                    <a:prstGeom prst="rect">
                      <a:avLst/>
                    </a:prstGeom>
                    <a:noFill/>
                    <a:ln>
                      <a:noFill/>
                    </a:ln>
                  </pic:spPr>
                </pic:pic>
              </a:graphicData>
            </a:graphic>
          </wp:inline>
        </w:drawing>
      </w:r>
    </w:p>
    <w:p w14:paraId="0896F89E" w14:textId="77777777" w:rsidR="00854715" w:rsidRDefault="00854715" w:rsidP="00232CEC">
      <w:pPr>
        <w:pStyle w:val="NoSpacing"/>
        <w:tabs>
          <w:tab w:val="right" w:pos="9360"/>
        </w:tabs>
        <w:rPr>
          <w:b/>
          <w:bCs/>
        </w:rPr>
      </w:pPr>
    </w:p>
    <w:p w14:paraId="130421C2" w14:textId="2DDFD194" w:rsidR="00E22A3B" w:rsidRPr="00E22A3B" w:rsidRDefault="00E22A3B" w:rsidP="00E22A3B">
      <w:pPr>
        <w:rPr>
          <w:szCs w:val="24"/>
        </w:rPr>
      </w:pPr>
      <w:r w:rsidRPr="00CF3A2D">
        <w:rPr>
          <w:szCs w:val="24"/>
        </w:rPr>
        <w:t xml:space="preserve">NOTE TO EDITORS: Hi-res images from the exhibition are available for download and publication </w:t>
      </w:r>
      <w:hyperlink r:id="rId11" w:history="1">
        <w:r w:rsidRPr="00E22A3B">
          <w:rPr>
            <w:rStyle w:val="Hyperlink"/>
            <w:szCs w:val="24"/>
          </w:rPr>
          <w:t>HERE</w:t>
        </w:r>
      </w:hyperlink>
      <w:r>
        <w:rPr>
          <w:szCs w:val="24"/>
        </w:rPr>
        <w:t xml:space="preserve">: </w:t>
      </w:r>
    </w:p>
    <w:p w14:paraId="04216AA3" w14:textId="77777777" w:rsidR="00E22A3B" w:rsidRDefault="00E22A3B" w:rsidP="00232CEC">
      <w:pPr>
        <w:pStyle w:val="NoSpacing"/>
        <w:tabs>
          <w:tab w:val="right" w:pos="9360"/>
        </w:tabs>
        <w:rPr>
          <w:b/>
          <w:bCs/>
        </w:rPr>
      </w:pPr>
    </w:p>
    <w:p w14:paraId="44D5A85A" w14:textId="63CEE3C0" w:rsidR="00C552B3" w:rsidRPr="00A40173" w:rsidRDefault="00C552B3" w:rsidP="00232CEC">
      <w:pPr>
        <w:pStyle w:val="NoSpacing"/>
        <w:tabs>
          <w:tab w:val="right" w:pos="9360"/>
        </w:tabs>
        <w:rPr>
          <w:b/>
          <w:bCs/>
        </w:rPr>
      </w:pPr>
      <w:r w:rsidRPr="00A40173">
        <w:rPr>
          <w:b/>
          <w:bCs/>
        </w:rPr>
        <w:t>FOR IMMEDIATE RELEASE</w:t>
      </w:r>
      <w:r w:rsidR="00471259" w:rsidRPr="00A40173">
        <w:rPr>
          <w:b/>
          <w:bCs/>
        </w:rPr>
        <w:tab/>
      </w:r>
    </w:p>
    <w:p w14:paraId="4E92E7FD" w14:textId="761138D8" w:rsidR="00854715" w:rsidRDefault="00352601" w:rsidP="00B71D62">
      <w:pPr>
        <w:pStyle w:val="NoSpacing"/>
        <w:tabs>
          <w:tab w:val="right" w:pos="9360"/>
        </w:tabs>
        <w:rPr>
          <w:bCs/>
        </w:rPr>
      </w:pPr>
      <w:r w:rsidRPr="00A40173">
        <w:rPr>
          <w:bCs/>
        </w:rPr>
        <w:t>Media Contact</w:t>
      </w:r>
      <w:r w:rsidR="00854715">
        <w:rPr>
          <w:bCs/>
        </w:rPr>
        <w:t>s</w:t>
      </w:r>
      <w:r w:rsidRPr="00A40173">
        <w:rPr>
          <w:bCs/>
        </w:rPr>
        <w:t xml:space="preserve">: </w:t>
      </w:r>
      <w:r w:rsidR="00B84724">
        <w:rPr>
          <w:bCs/>
        </w:rPr>
        <w:tab/>
      </w:r>
      <w:r w:rsidRPr="00352601">
        <w:rPr>
          <w:bCs/>
        </w:rPr>
        <w:t xml:space="preserve">Trisha Anthony, Gordon C. James Public Relations, </w:t>
      </w:r>
      <w:hyperlink r:id="rId12" w:history="1">
        <w:r w:rsidRPr="00352601">
          <w:rPr>
            <w:rStyle w:val="Hyperlink"/>
            <w:bCs/>
          </w:rPr>
          <w:t>tanthony@gcjpr.com</w:t>
        </w:r>
      </w:hyperlink>
      <w:r w:rsidRPr="00352601">
        <w:rPr>
          <w:bCs/>
        </w:rPr>
        <w:t>, 602-274-1988</w:t>
      </w:r>
    </w:p>
    <w:p w14:paraId="7DDD9853" w14:textId="047179A2" w:rsidR="00232CEC" w:rsidRPr="00352601" w:rsidRDefault="00854715" w:rsidP="00B84724">
      <w:pPr>
        <w:pStyle w:val="NoSpacing"/>
        <w:tabs>
          <w:tab w:val="right" w:pos="9360"/>
        </w:tabs>
        <w:spacing w:after="240"/>
        <w:ind w:firstLine="1620"/>
        <w:rPr>
          <w:color w:val="000000" w:themeColor="text1"/>
        </w:rPr>
      </w:pPr>
      <w:r>
        <w:rPr>
          <w:color w:val="000000" w:themeColor="text1"/>
        </w:rPr>
        <w:t xml:space="preserve">James Burns, Arizona Historical Society, </w:t>
      </w:r>
      <w:hyperlink r:id="rId13" w:history="1">
        <w:r w:rsidRPr="0029780E">
          <w:rPr>
            <w:rStyle w:val="Hyperlink"/>
          </w:rPr>
          <w:t>jburns@azhs.gov</w:t>
        </w:r>
      </w:hyperlink>
      <w:r>
        <w:rPr>
          <w:color w:val="000000" w:themeColor="text1"/>
        </w:rPr>
        <w:t>, 480-387-5366</w:t>
      </w:r>
    </w:p>
    <w:p w14:paraId="019A5AF8" w14:textId="39C767BC" w:rsidR="00C22AE6" w:rsidRPr="00596943" w:rsidRDefault="00436848" w:rsidP="00A40173">
      <w:pPr>
        <w:pStyle w:val="NoSpacing"/>
        <w:jc w:val="center"/>
        <w:rPr>
          <w:b/>
          <w:bCs/>
          <w:sz w:val="28"/>
          <w:szCs w:val="28"/>
        </w:rPr>
      </w:pPr>
      <w:r w:rsidRPr="00596943">
        <w:rPr>
          <w:b/>
          <w:bCs/>
          <w:sz w:val="28"/>
          <w:szCs w:val="28"/>
        </w:rPr>
        <w:t>Arizona Historical Society</w:t>
      </w:r>
      <w:r w:rsidR="00854715">
        <w:rPr>
          <w:b/>
          <w:bCs/>
          <w:sz w:val="28"/>
          <w:szCs w:val="28"/>
        </w:rPr>
        <w:t xml:space="preserve">, in partnership with </w:t>
      </w:r>
      <w:r w:rsidR="00854715" w:rsidRPr="00596943">
        <w:rPr>
          <w:b/>
          <w:bCs/>
          <w:sz w:val="28"/>
          <w:szCs w:val="28"/>
        </w:rPr>
        <w:t>S</w:t>
      </w:r>
      <w:r w:rsidR="00854715">
        <w:rPr>
          <w:b/>
          <w:bCs/>
          <w:sz w:val="28"/>
          <w:szCs w:val="28"/>
        </w:rPr>
        <w:t xml:space="preserve">andra Day O’Connor Institute, </w:t>
      </w:r>
      <w:r w:rsidR="0011417C" w:rsidRPr="00596943">
        <w:rPr>
          <w:b/>
          <w:bCs/>
          <w:sz w:val="28"/>
          <w:szCs w:val="28"/>
        </w:rPr>
        <w:t xml:space="preserve">to Host </w:t>
      </w:r>
      <w:r w:rsidR="00591741" w:rsidRPr="00596943">
        <w:rPr>
          <w:b/>
          <w:bCs/>
          <w:i/>
          <w:sz w:val="28"/>
          <w:szCs w:val="28"/>
        </w:rPr>
        <w:t>Portraits of Courage</w:t>
      </w:r>
      <w:r w:rsidR="0011417C" w:rsidRPr="00596943">
        <w:rPr>
          <w:b/>
          <w:bCs/>
          <w:sz w:val="28"/>
          <w:szCs w:val="28"/>
        </w:rPr>
        <w:t>, Traveling Exhibit of Works by President George W. Bush</w:t>
      </w:r>
    </w:p>
    <w:p w14:paraId="7EC8106B" w14:textId="77777777" w:rsidR="009C1B6A" w:rsidRDefault="00E7119F" w:rsidP="009D2304">
      <w:pPr>
        <w:pStyle w:val="NoSpacing"/>
        <w:jc w:val="center"/>
        <w:rPr>
          <w:bCs/>
          <w:i/>
          <w:sz w:val="24"/>
          <w:szCs w:val="24"/>
        </w:rPr>
      </w:pPr>
      <w:r>
        <w:rPr>
          <w:bCs/>
          <w:i/>
          <w:sz w:val="24"/>
          <w:szCs w:val="24"/>
        </w:rPr>
        <w:t xml:space="preserve">Special exhibit includes nearly 100 of the former President’s portraits and </w:t>
      </w:r>
    </w:p>
    <w:p w14:paraId="404EBE99" w14:textId="2390E7BA" w:rsidR="00C22AE6" w:rsidRPr="009D2304" w:rsidRDefault="00E7119F" w:rsidP="009C1B6A">
      <w:pPr>
        <w:pStyle w:val="NoSpacing"/>
        <w:jc w:val="center"/>
        <w:rPr>
          <w:bCs/>
          <w:i/>
          <w:sz w:val="24"/>
          <w:szCs w:val="24"/>
        </w:rPr>
      </w:pPr>
      <w:r>
        <w:rPr>
          <w:bCs/>
          <w:i/>
          <w:sz w:val="24"/>
          <w:szCs w:val="24"/>
        </w:rPr>
        <w:t>stories of America’s post-9/11 warriors</w:t>
      </w:r>
    </w:p>
    <w:p w14:paraId="0500E0D8" w14:textId="77777777" w:rsidR="00C552B3" w:rsidRPr="00335869" w:rsidRDefault="00C552B3" w:rsidP="00471259">
      <w:pPr>
        <w:pStyle w:val="NoSpacing"/>
        <w:rPr>
          <w:rFonts w:ascii="Arial" w:hAnsi="Arial"/>
          <w:b/>
          <w:sz w:val="16"/>
          <w:szCs w:val="16"/>
        </w:rPr>
      </w:pPr>
    </w:p>
    <w:p w14:paraId="4BB8C362" w14:textId="1D7FF809" w:rsidR="00650B3C" w:rsidRDefault="00436848" w:rsidP="00650B3C">
      <w:pPr>
        <w:pStyle w:val="Heading3"/>
        <w:spacing w:before="0" w:beforeAutospacing="0" w:after="0" w:afterAutospacing="0" w:line="300" w:lineRule="atLeast"/>
        <w:textAlignment w:val="baseline"/>
        <w:rPr>
          <w:rFonts w:ascii="Calibri" w:eastAsiaTheme="minorHAnsi" w:hAnsi="Calibri"/>
          <w:b w:val="0"/>
          <w:bCs w:val="0"/>
          <w:sz w:val="22"/>
          <w:szCs w:val="22"/>
        </w:rPr>
      </w:pPr>
      <w:r w:rsidRPr="00B71D62">
        <w:rPr>
          <w:rFonts w:ascii="Calibri" w:eastAsiaTheme="minorHAnsi" w:hAnsi="Calibri"/>
          <w:b w:val="0"/>
          <w:bCs w:val="0"/>
          <w:sz w:val="22"/>
          <w:szCs w:val="22"/>
        </w:rPr>
        <w:t>PHOENIX, AZ</w:t>
      </w:r>
      <w:r w:rsidR="00335869" w:rsidRPr="00B71D62">
        <w:rPr>
          <w:rFonts w:ascii="Calibri" w:eastAsiaTheme="minorHAnsi" w:hAnsi="Calibri"/>
          <w:b w:val="0"/>
          <w:bCs w:val="0"/>
          <w:sz w:val="22"/>
          <w:szCs w:val="22"/>
        </w:rPr>
        <w:t xml:space="preserve"> (August </w:t>
      </w:r>
      <w:r w:rsidR="00311408">
        <w:rPr>
          <w:rFonts w:ascii="Calibri" w:eastAsiaTheme="minorHAnsi" w:hAnsi="Calibri"/>
          <w:b w:val="0"/>
          <w:bCs w:val="0"/>
          <w:sz w:val="22"/>
          <w:szCs w:val="22"/>
        </w:rPr>
        <w:t>6</w:t>
      </w:r>
      <w:r w:rsidR="00335869" w:rsidRPr="00B71D62">
        <w:rPr>
          <w:rFonts w:ascii="Calibri" w:eastAsiaTheme="minorHAnsi" w:hAnsi="Calibri"/>
          <w:b w:val="0"/>
          <w:bCs w:val="0"/>
          <w:sz w:val="22"/>
          <w:szCs w:val="22"/>
        </w:rPr>
        <w:t xml:space="preserve">, 2018) </w:t>
      </w:r>
      <w:r w:rsidR="00C552B3" w:rsidRPr="00B71D62">
        <w:rPr>
          <w:rFonts w:ascii="Calibri" w:eastAsiaTheme="minorHAnsi" w:hAnsi="Calibri"/>
          <w:b w:val="0"/>
          <w:bCs w:val="0"/>
          <w:sz w:val="22"/>
          <w:szCs w:val="22"/>
        </w:rPr>
        <w:t xml:space="preserve">— </w:t>
      </w:r>
      <w:r w:rsidR="00352601" w:rsidRPr="00B71D62">
        <w:rPr>
          <w:rFonts w:ascii="Calibri" w:eastAsiaTheme="minorHAnsi" w:hAnsi="Calibri"/>
          <w:b w:val="0"/>
          <w:bCs w:val="0"/>
          <w:sz w:val="22"/>
          <w:szCs w:val="22"/>
        </w:rPr>
        <w:t xml:space="preserve">The </w:t>
      </w:r>
      <w:r w:rsidRPr="00B71D62">
        <w:rPr>
          <w:rFonts w:ascii="Calibri" w:eastAsiaTheme="minorHAnsi" w:hAnsi="Calibri"/>
          <w:b w:val="0"/>
          <w:bCs w:val="0"/>
          <w:sz w:val="22"/>
          <w:szCs w:val="22"/>
        </w:rPr>
        <w:t>Arizona Historical</w:t>
      </w:r>
      <w:r w:rsidR="00352601" w:rsidRPr="00B71D62">
        <w:rPr>
          <w:rFonts w:ascii="Calibri" w:eastAsiaTheme="minorHAnsi" w:hAnsi="Calibri"/>
          <w:b w:val="0"/>
          <w:bCs w:val="0"/>
          <w:sz w:val="22"/>
          <w:szCs w:val="22"/>
        </w:rPr>
        <w:t xml:space="preserve"> Society</w:t>
      </w:r>
      <w:r w:rsidR="00854715" w:rsidRPr="00B71D62">
        <w:rPr>
          <w:rFonts w:ascii="Calibri" w:eastAsiaTheme="minorHAnsi" w:hAnsi="Calibri"/>
          <w:b w:val="0"/>
          <w:bCs w:val="0"/>
          <w:sz w:val="22"/>
          <w:szCs w:val="22"/>
        </w:rPr>
        <w:t xml:space="preserve">, in partnership with Sandra Day O’Connor Institute </w:t>
      </w:r>
      <w:r w:rsidR="006C071B" w:rsidRPr="00B71D62">
        <w:rPr>
          <w:rFonts w:ascii="Calibri" w:eastAsiaTheme="minorHAnsi" w:hAnsi="Calibri"/>
          <w:b w:val="0"/>
          <w:bCs w:val="0"/>
          <w:sz w:val="22"/>
          <w:szCs w:val="22"/>
        </w:rPr>
        <w:t xml:space="preserve">today announced that </w:t>
      </w:r>
      <w:r w:rsidR="00596943" w:rsidRPr="00B71D62">
        <w:rPr>
          <w:rFonts w:ascii="Calibri" w:eastAsiaTheme="minorHAnsi" w:hAnsi="Calibri"/>
          <w:b w:val="0"/>
          <w:bCs w:val="0"/>
          <w:sz w:val="22"/>
          <w:szCs w:val="22"/>
        </w:rPr>
        <w:t xml:space="preserve">they </w:t>
      </w:r>
      <w:r w:rsidR="006C071B" w:rsidRPr="00B71D62">
        <w:rPr>
          <w:rFonts w:ascii="Calibri" w:eastAsiaTheme="minorHAnsi" w:hAnsi="Calibri"/>
          <w:b w:val="0"/>
          <w:bCs w:val="0"/>
          <w:sz w:val="22"/>
          <w:szCs w:val="22"/>
        </w:rPr>
        <w:t xml:space="preserve">will host Portraits of Courage: A Commander in Chief’s Tribute to America’s Warriors, a special exhibit from the George W. Bush Institute, this </w:t>
      </w:r>
      <w:r w:rsidRPr="00B71D62">
        <w:rPr>
          <w:rFonts w:ascii="Calibri" w:eastAsiaTheme="minorHAnsi" w:hAnsi="Calibri"/>
          <w:b w:val="0"/>
          <w:bCs w:val="0"/>
          <w:sz w:val="22"/>
          <w:szCs w:val="22"/>
        </w:rPr>
        <w:t>fall</w:t>
      </w:r>
      <w:r w:rsidR="00352601" w:rsidRPr="00B71D62">
        <w:rPr>
          <w:rFonts w:ascii="Calibri" w:eastAsiaTheme="minorHAnsi" w:hAnsi="Calibri"/>
          <w:b w:val="0"/>
          <w:bCs w:val="0"/>
          <w:sz w:val="22"/>
          <w:szCs w:val="22"/>
        </w:rPr>
        <w:t>.</w:t>
      </w:r>
      <w:r w:rsidR="006C071B" w:rsidRPr="00B71D62">
        <w:rPr>
          <w:rFonts w:ascii="Calibri" w:eastAsiaTheme="minorHAnsi" w:hAnsi="Calibri"/>
          <w:b w:val="0"/>
          <w:bCs w:val="0"/>
          <w:sz w:val="22"/>
          <w:szCs w:val="22"/>
        </w:rPr>
        <w:t xml:space="preserve"> </w:t>
      </w:r>
      <w:r w:rsidR="000132A2" w:rsidRPr="00B71D62">
        <w:rPr>
          <w:rFonts w:ascii="Calibri" w:eastAsiaTheme="minorHAnsi" w:hAnsi="Calibri"/>
          <w:b w:val="0"/>
          <w:bCs w:val="0"/>
          <w:sz w:val="22"/>
          <w:szCs w:val="22"/>
        </w:rPr>
        <w:t>Growing out of President</w:t>
      </w:r>
      <w:r w:rsidR="006C071B" w:rsidRPr="00B71D62">
        <w:rPr>
          <w:rFonts w:ascii="Calibri" w:eastAsiaTheme="minorHAnsi" w:hAnsi="Calibri"/>
          <w:b w:val="0"/>
          <w:bCs w:val="0"/>
          <w:sz w:val="22"/>
          <w:szCs w:val="22"/>
        </w:rPr>
        <w:t xml:space="preserve"> George W.</w:t>
      </w:r>
      <w:r w:rsidR="000132A2" w:rsidRPr="00B71D62">
        <w:rPr>
          <w:rFonts w:ascii="Calibri" w:eastAsiaTheme="minorHAnsi" w:hAnsi="Calibri"/>
          <w:b w:val="0"/>
          <w:bCs w:val="0"/>
          <w:sz w:val="22"/>
          <w:szCs w:val="22"/>
        </w:rPr>
        <w:t xml:space="preserve"> Bush’s personal commitment and the ongoing work of the Bush Institute’s Military Service Initiative, Portraits of Courage brings together sixty-six full-color portraits and a four-panel mural painted by President Bush of </w:t>
      </w:r>
      <w:r w:rsidR="00723FD0" w:rsidRPr="00B71D62">
        <w:rPr>
          <w:rFonts w:ascii="Calibri" w:eastAsiaTheme="minorHAnsi" w:hAnsi="Calibri"/>
          <w:b w:val="0"/>
          <w:bCs w:val="0"/>
          <w:sz w:val="22"/>
          <w:szCs w:val="22"/>
        </w:rPr>
        <w:t xml:space="preserve">98 </w:t>
      </w:r>
      <w:r w:rsidR="000132A2" w:rsidRPr="00B71D62">
        <w:rPr>
          <w:rFonts w:ascii="Calibri" w:eastAsiaTheme="minorHAnsi" w:hAnsi="Calibri"/>
          <w:b w:val="0"/>
          <w:bCs w:val="0"/>
          <w:sz w:val="22"/>
          <w:szCs w:val="22"/>
        </w:rPr>
        <w:t xml:space="preserve">service members and veterans who have served our nation with honor since 9/11, and whom the President has come to know personally since leaving office. </w:t>
      </w:r>
      <w:r w:rsidR="00854715" w:rsidRPr="00B71D62">
        <w:rPr>
          <w:rFonts w:ascii="Calibri" w:eastAsiaTheme="minorHAnsi" w:hAnsi="Calibri"/>
          <w:b w:val="0"/>
          <w:bCs w:val="0"/>
          <w:sz w:val="22"/>
          <w:szCs w:val="22"/>
        </w:rPr>
        <w:t xml:space="preserve">The </w:t>
      </w:r>
      <w:r w:rsidR="00DA0FD9" w:rsidRPr="00B71D62">
        <w:rPr>
          <w:rFonts w:ascii="Calibri" w:eastAsiaTheme="minorHAnsi" w:hAnsi="Calibri"/>
          <w:b w:val="0"/>
          <w:bCs w:val="0"/>
          <w:sz w:val="22"/>
          <w:szCs w:val="22"/>
        </w:rPr>
        <w:t>Arizona Historical Society</w:t>
      </w:r>
      <w:r w:rsidR="00854715" w:rsidRPr="00B71D62">
        <w:rPr>
          <w:rFonts w:ascii="Calibri" w:eastAsiaTheme="minorHAnsi" w:hAnsi="Calibri"/>
          <w:b w:val="0"/>
          <w:bCs w:val="0"/>
          <w:sz w:val="22"/>
          <w:szCs w:val="22"/>
        </w:rPr>
        <w:t xml:space="preserve">’s Arizona Heritage Center at Papago Park in Tempe </w:t>
      </w:r>
      <w:r w:rsidR="006C071B" w:rsidRPr="00B71D62">
        <w:rPr>
          <w:rFonts w:ascii="Calibri" w:eastAsiaTheme="minorHAnsi" w:hAnsi="Calibri"/>
          <w:b w:val="0"/>
          <w:bCs w:val="0"/>
          <w:sz w:val="22"/>
          <w:szCs w:val="22"/>
        </w:rPr>
        <w:t>is one of just four venues nationwide selected to host the paintings this year. Portraits of Courage</w:t>
      </w:r>
      <w:r w:rsidR="000132A2" w:rsidRPr="00B71D62">
        <w:rPr>
          <w:rFonts w:ascii="Calibri" w:eastAsiaTheme="minorHAnsi" w:hAnsi="Calibri"/>
          <w:b w:val="0"/>
          <w:bCs w:val="0"/>
          <w:sz w:val="22"/>
          <w:szCs w:val="22"/>
        </w:rPr>
        <w:t xml:space="preserve"> </w:t>
      </w:r>
      <w:r w:rsidR="006C071B" w:rsidRPr="00B71D62">
        <w:rPr>
          <w:rFonts w:ascii="Calibri" w:eastAsiaTheme="minorHAnsi" w:hAnsi="Calibri"/>
          <w:b w:val="0"/>
          <w:bCs w:val="0"/>
          <w:sz w:val="22"/>
          <w:szCs w:val="22"/>
        </w:rPr>
        <w:t xml:space="preserve">will be on display from </w:t>
      </w:r>
      <w:r w:rsidR="00DA0FD9" w:rsidRPr="00B71D62">
        <w:rPr>
          <w:rFonts w:ascii="Calibri" w:eastAsiaTheme="minorHAnsi" w:hAnsi="Calibri"/>
          <w:b w:val="0"/>
          <w:bCs w:val="0"/>
          <w:sz w:val="22"/>
          <w:szCs w:val="22"/>
        </w:rPr>
        <w:t xml:space="preserve">October </w:t>
      </w:r>
      <w:r w:rsidR="00B84724" w:rsidRPr="00B71D62">
        <w:rPr>
          <w:rFonts w:ascii="Calibri" w:eastAsiaTheme="minorHAnsi" w:hAnsi="Calibri"/>
          <w:b w:val="0"/>
          <w:bCs w:val="0"/>
          <w:sz w:val="22"/>
          <w:szCs w:val="22"/>
        </w:rPr>
        <w:t>1</w:t>
      </w:r>
      <w:r w:rsidR="00B84724">
        <w:rPr>
          <w:rFonts w:ascii="Calibri" w:eastAsiaTheme="minorHAnsi" w:hAnsi="Calibri"/>
          <w:b w:val="0"/>
          <w:bCs w:val="0"/>
          <w:sz w:val="22"/>
          <w:szCs w:val="22"/>
        </w:rPr>
        <w:t>9</w:t>
      </w:r>
      <w:r w:rsidR="00B84724" w:rsidRPr="00B71D62">
        <w:rPr>
          <w:rFonts w:ascii="Calibri" w:eastAsiaTheme="minorHAnsi" w:hAnsi="Calibri"/>
          <w:b w:val="0"/>
          <w:bCs w:val="0"/>
          <w:sz w:val="22"/>
          <w:szCs w:val="22"/>
        </w:rPr>
        <w:t xml:space="preserve"> </w:t>
      </w:r>
      <w:r w:rsidR="006C071B" w:rsidRPr="00B71D62">
        <w:rPr>
          <w:rFonts w:ascii="Calibri" w:eastAsiaTheme="minorHAnsi" w:hAnsi="Calibri"/>
          <w:b w:val="0"/>
          <w:bCs w:val="0"/>
          <w:sz w:val="22"/>
          <w:szCs w:val="22"/>
        </w:rPr>
        <w:t xml:space="preserve">through </w:t>
      </w:r>
      <w:r w:rsidR="00DA0FD9" w:rsidRPr="00B71D62">
        <w:rPr>
          <w:rFonts w:ascii="Calibri" w:eastAsiaTheme="minorHAnsi" w:hAnsi="Calibri"/>
          <w:b w:val="0"/>
          <w:bCs w:val="0"/>
          <w:sz w:val="22"/>
          <w:szCs w:val="22"/>
        </w:rPr>
        <w:t>December 29, 2018.</w:t>
      </w:r>
      <w:r w:rsidR="000132A2" w:rsidRPr="00B71D62">
        <w:rPr>
          <w:rFonts w:ascii="Calibri" w:eastAsiaTheme="minorHAnsi" w:hAnsi="Calibri"/>
          <w:b w:val="0"/>
          <w:bCs w:val="0"/>
          <w:sz w:val="22"/>
          <w:szCs w:val="22"/>
        </w:rPr>
        <w:t xml:space="preserve"> </w:t>
      </w:r>
    </w:p>
    <w:p w14:paraId="63124582" w14:textId="77777777" w:rsidR="00650B3C" w:rsidRDefault="00650B3C" w:rsidP="00650B3C">
      <w:pPr>
        <w:pStyle w:val="Heading3"/>
        <w:spacing w:before="0" w:beforeAutospacing="0" w:after="0" w:afterAutospacing="0" w:line="300" w:lineRule="atLeast"/>
        <w:textAlignment w:val="baseline"/>
        <w:rPr>
          <w:rFonts w:ascii="Calibri" w:eastAsiaTheme="minorHAnsi" w:hAnsi="Calibri"/>
          <w:b w:val="0"/>
          <w:bCs w:val="0"/>
          <w:sz w:val="22"/>
          <w:szCs w:val="22"/>
        </w:rPr>
      </w:pPr>
    </w:p>
    <w:p w14:paraId="4B482F77" w14:textId="0CCE16B2" w:rsidR="009D2304" w:rsidRDefault="00B71D62" w:rsidP="00EF4D01">
      <w:pPr>
        <w:pStyle w:val="Heading3"/>
        <w:spacing w:before="0" w:beforeAutospacing="0" w:after="0" w:afterAutospacing="0" w:line="300" w:lineRule="atLeast"/>
        <w:textAlignment w:val="baseline"/>
        <w:rPr>
          <w:rFonts w:ascii="Calibri" w:eastAsiaTheme="minorHAnsi" w:hAnsi="Calibri"/>
          <w:b w:val="0"/>
          <w:bCs w:val="0"/>
          <w:sz w:val="22"/>
          <w:szCs w:val="22"/>
        </w:rPr>
      </w:pPr>
      <w:r w:rsidRPr="00B71D62">
        <w:rPr>
          <w:rFonts w:ascii="Calibri" w:eastAsiaTheme="minorHAnsi" w:hAnsi="Calibri"/>
          <w:b w:val="0"/>
          <w:bCs w:val="0"/>
          <w:sz w:val="22"/>
          <w:szCs w:val="22"/>
        </w:rPr>
        <w:t>A</w:t>
      </w:r>
      <w:r>
        <w:rPr>
          <w:rFonts w:ascii="Calibri" w:eastAsiaTheme="minorHAnsi" w:hAnsi="Calibri"/>
          <w:b w:val="0"/>
          <w:bCs w:val="0"/>
          <w:sz w:val="22"/>
          <w:szCs w:val="22"/>
        </w:rPr>
        <w:t>dmission</w:t>
      </w:r>
      <w:r w:rsidR="00EF4D01">
        <w:rPr>
          <w:rFonts w:ascii="Calibri" w:eastAsiaTheme="minorHAnsi" w:hAnsi="Calibri"/>
          <w:b w:val="0"/>
          <w:bCs w:val="0"/>
          <w:sz w:val="22"/>
          <w:szCs w:val="22"/>
        </w:rPr>
        <w:t xml:space="preserve"> to Portraits of Courage</w:t>
      </w:r>
      <w:r>
        <w:rPr>
          <w:rFonts w:ascii="Calibri" w:eastAsiaTheme="minorHAnsi" w:hAnsi="Calibri"/>
          <w:b w:val="0"/>
          <w:bCs w:val="0"/>
          <w:sz w:val="22"/>
          <w:szCs w:val="22"/>
        </w:rPr>
        <w:t xml:space="preserve"> is included with tickets to the Arizona Heritage Center at Papago Park</w:t>
      </w:r>
      <w:r w:rsidR="00BE242E">
        <w:rPr>
          <w:rFonts w:ascii="Calibri" w:eastAsiaTheme="minorHAnsi" w:hAnsi="Calibri"/>
          <w:b w:val="0"/>
          <w:bCs w:val="0"/>
          <w:sz w:val="22"/>
          <w:szCs w:val="22"/>
        </w:rPr>
        <w:t xml:space="preserve"> (</w:t>
      </w:r>
      <w:r w:rsidR="00BE242E" w:rsidRPr="00BE242E">
        <w:rPr>
          <w:rFonts w:ascii="Calibri" w:eastAsiaTheme="minorHAnsi" w:hAnsi="Calibri"/>
          <w:b w:val="0"/>
          <w:bCs w:val="0"/>
          <w:sz w:val="22"/>
          <w:szCs w:val="22"/>
        </w:rPr>
        <w:t>1300 N College Ave Tempe, AZ 85281)</w:t>
      </w:r>
      <w:r>
        <w:rPr>
          <w:rFonts w:ascii="Calibri" w:eastAsiaTheme="minorHAnsi" w:hAnsi="Calibri"/>
          <w:b w:val="0"/>
          <w:bCs w:val="0"/>
          <w:sz w:val="22"/>
          <w:szCs w:val="22"/>
        </w:rPr>
        <w:t>. A</w:t>
      </w:r>
      <w:r w:rsidRPr="00B71D62">
        <w:rPr>
          <w:rFonts w:ascii="Calibri" w:eastAsiaTheme="minorHAnsi" w:hAnsi="Calibri"/>
          <w:b w:val="0"/>
          <w:bCs w:val="0"/>
          <w:sz w:val="22"/>
          <w:szCs w:val="22"/>
        </w:rPr>
        <w:t>dults</w:t>
      </w:r>
      <w:r w:rsidR="00650B3C">
        <w:rPr>
          <w:rFonts w:ascii="Calibri" w:eastAsiaTheme="minorHAnsi" w:hAnsi="Calibri"/>
          <w:b w:val="0"/>
          <w:bCs w:val="0"/>
          <w:sz w:val="22"/>
          <w:szCs w:val="22"/>
        </w:rPr>
        <w:t xml:space="preserve"> are</w:t>
      </w:r>
      <w:r w:rsidRPr="00B71D62">
        <w:rPr>
          <w:rFonts w:ascii="Calibri" w:eastAsiaTheme="minorHAnsi" w:hAnsi="Calibri"/>
          <w:b w:val="0"/>
          <w:bCs w:val="0"/>
          <w:sz w:val="22"/>
          <w:szCs w:val="22"/>
        </w:rPr>
        <w:t xml:space="preserve"> $12; </w:t>
      </w:r>
      <w:r w:rsidR="00EF4D01">
        <w:rPr>
          <w:rFonts w:ascii="Calibri" w:eastAsiaTheme="minorHAnsi" w:hAnsi="Calibri"/>
          <w:b w:val="0"/>
          <w:bCs w:val="0"/>
          <w:sz w:val="22"/>
          <w:szCs w:val="22"/>
        </w:rPr>
        <w:t>S</w:t>
      </w:r>
      <w:r w:rsidRPr="00B71D62">
        <w:rPr>
          <w:rFonts w:ascii="Calibri" w:eastAsiaTheme="minorHAnsi" w:hAnsi="Calibri"/>
          <w:b w:val="0"/>
          <w:bCs w:val="0"/>
          <w:sz w:val="22"/>
          <w:szCs w:val="22"/>
        </w:rPr>
        <w:t>eniors 65+</w:t>
      </w:r>
      <w:r w:rsidR="00650B3C">
        <w:rPr>
          <w:rFonts w:ascii="Calibri" w:eastAsiaTheme="minorHAnsi" w:hAnsi="Calibri"/>
          <w:b w:val="0"/>
          <w:bCs w:val="0"/>
          <w:sz w:val="22"/>
          <w:szCs w:val="22"/>
        </w:rPr>
        <w:t xml:space="preserve"> are</w:t>
      </w:r>
      <w:r w:rsidRPr="00B71D62">
        <w:rPr>
          <w:rFonts w:ascii="Calibri" w:eastAsiaTheme="minorHAnsi" w:hAnsi="Calibri"/>
          <w:b w:val="0"/>
          <w:bCs w:val="0"/>
          <w:sz w:val="22"/>
          <w:szCs w:val="22"/>
        </w:rPr>
        <w:t xml:space="preserve"> $10; Ages 7 – 17 </w:t>
      </w:r>
      <w:r w:rsidR="00650B3C">
        <w:rPr>
          <w:rFonts w:ascii="Calibri" w:eastAsiaTheme="minorHAnsi" w:hAnsi="Calibri"/>
          <w:b w:val="0"/>
          <w:bCs w:val="0"/>
          <w:sz w:val="22"/>
          <w:szCs w:val="22"/>
        </w:rPr>
        <w:t xml:space="preserve">are </w:t>
      </w:r>
      <w:r w:rsidRPr="00B71D62">
        <w:rPr>
          <w:rFonts w:ascii="Calibri" w:eastAsiaTheme="minorHAnsi" w:hAnsi="Calibri"/>
          <w:b w:val="0"/>
          <w:bCs w:val="0"/>
          <w:sz w:val="22"/>
          <w:szCs w:val="22"/>
        </w:rPr>
        <w:t>$8</w:t>
      </w:r>
      <w:r w:rsidR="00650B3C">
        <w:rPr>
          <w:rFonts w:ascii="Calibri" w:eastAsiaTheme="minorHAnsi" w:hAnsi="Calibri"/>
          <w:b w:val="0"/>
          <w:bCs w:val="0"/>
          <w:sz w:val="22"/>
          <w:szCs w:val="22"/>
        </w:rPr>
        <w:t xml:space="preserve">; </w:t>
      </w:r>
      <w:r w:rsidRPr="00B71D62">
        <w:rPr>
          <w:rFonts w:ascii="Calibri" w:eastAsiaTheme="minorHAnsi" w:hAnsi="Calibri"/>
          <w:b w:val="0"/>
          <w:bCs w:val="0"/>
          <w:sz w:val="22"/>
          <w:szCs w:val="22"/>
        </w:rPr>
        <w:t>Children 6 and under</w:t>
      </w:r>
      <w:r w:rsidR="00EF4D01">
        <w:rPr>
          <w:rFonts w:ascii="Calibri" w:eastAsiaTheme="minorHAnsi" w:hAnsi="Calibri"/>
          <w:b w:val="0"/>
          <w:bCs w:val="0"/>
          <w:sz w:val="22"/>
          <w:szCs w:val="22"/>
        </w:rPr>
        <w:t xml:space="preserve">, </w:t>
      </w:r>
      <w:r w:rsidRPr="00B71D62">
        <w:rPr>
          <w:rFonts w:ascii="Calibri" w:eastAsiaTheme="minorHAnsi" w:hAnsi="Calibri"/>
          <w:b w:val="0"/>
          <w:bCs w:val="0"/>
          <w:sz w:val="22"/>
          <w:szCs w:val="22"/>
        </w:rPr>
        <w:t>A</w:t>
      </w:r>
      <w:r w:rsidR="00650B3C">
        <w:rPr>
          <w:rFonts w:ascii="Calibri" w:eastAsiaTheme="minorHAnsi" w:hAnsi="Calibri"/>
          <w:b w:val="0"/>
          <w:bCs w:val="0"/>
          <w:sz w:val="22"/>
          <w:szCs w:val="22"/>
        </w:rPr>
        <w:t xml:space="preserve">rizona </w:t>
      </w:r>
      <w:r w:rsidRPr="00B71D62">
        <w:rPr>
          <w:rFonts w:ascii="Calibri" w:eastAsiaTheme="minorHAnsi" w:hAnsi="Calibri"/>
          <w:b w:val="0"/>
          <w:bCs w:val="0"/>
          <w:sz w:val="22"/>
          <w:szCs w:val="22"/>
        </w:rPr>
        <w:t>H</w:t>
      </w:r>
      <w:r w:rsidR="00650B3C">
        <w:rPr>
          <w:rFonts w:ascii="Calibri" w:eastAsiaTheme="minorHAnsi" w:hAnsi="Calibri"/>
          <w:b w:val="0"/>
          <w:bCs w:val="0"/>
          <w:sz w:val="22"/>
          <w:szCs w:val="22"/>
        </w:rPr>
        <w:t xml:space="preserve">istorical </w:t>
      </w:r>
      <w:r w:rsidRPr="00B71D62">
        <w:rPr>
          <w:rFonts w:ascii="Calibri" w:eastAsiaTheme="minorHAnsi" w:hAnsi="Calibri"/>
          <w:b w:val="0"/>
          <w:bCs w:val="0"/>
          <w:sz w:val="22"/>
          <w:szCs w:val="22"/>
        </w:rPr>
        <w:t>S</w:t>
      </w:r>
      <w:r w:rsidR="00650B3C">
        <w:rPr>
          <w:rFonts w:ascii="Calibri" w:eastAsiaTheme="minorHAnsi" w:hAnsi="Calibri"/>
          <w:b w:val="0"/>
          <w:bCs w:val="0"/>
          <w:sz w:val="22"/>
          <w:szCs w:val="22"/>
        </w:rPr>
        <w:t>ociety</w:t>
      </w:r>
      <w:r w:rsidRPr="00B71D62">
        <w:rPr>
          <w:rFonts w:ascii="Calibri" w:eastAsiaTheme="minorHAnsi" w:hAnsi="Calibri"/>
          <w:b w:val="0"/>
          <w:bCs w:val="0"/>
          <w:sz w:val="22"/>
          <w:szCs w:val="22"/>
        </w:rPr>
        <w:t xml:space="preserve"> members, </w:t>
      </w:r>
      <w:r w:rsidR="00650B3C">
        <w:rPr>
          <w:rFonts w:ascii="Calibri" w:eastAsiaTheme="minorHAnsi" w:hAnsi="Calibri"/>
          <w:b w:val="0"/>
          <w:bCs w:val="0"/>
          <w:sz w:val="22"/>
          <w:szCs w:val="22"/>
        </w:rPr>
        <w:t>m</w:t>
      </w:r>
      <w:r w:rsidRPr="00B71D62">
        <w:rPr>
          <w:rFonts w:ascii="Calibri" w:eastAsiaTheme="minorHAnsi" w:hAnsi="Calibri"/>
          <w:b w:val="0"/>
          <w:bCs w:val="0"/>
          <w:sz w:val="22"/>
          <w:szCs w:val="22"/>
        </w:rPr>
        <w:t xml:space="preserve">ilitary and </w:t>
      </w:r>
      <w:r w:rsidR="00650B3C">
        <w:rPr>
          <w:rFonts w:ascii="Calibri" w:eastAsiaTheme="minorHAnsi" w:hAnsi="Calibri"/>
          <w:b w:val="0"/>
          <w:bCs w:val="0"/>
          <w:sz w:val="22"/>
          <w:szCs w:val="22"/>
        </w:rPr>
        <w:t>v</w:t>
      </w:r>
      <w:r w:rsidRPr="00B71D62">
        <w:rPr>
          <w:rFonts w:ascii="Calibri" w:eastAsiaTheme="minorHAnsi" w:hAnsi="Calibri"/>
          <w:b w:val="0"/>
          <w:bCs w:val="0"/>
          <w:sz w:val="22"/>
          <w:szCs w:val="22"/>
        </w:rPr>
        <w:t xml:space="preserve">eterans </w:t>
      </w:r>
      <w:r w:rsidR="00650B3C">
        <w:rPr>
          <w:rFonts w:ascii="Calibri" w:eastAsiaTheme="minorHAnsi" w:hAnsi="Calibri"/>
          <w:b w:val="0"/>
          <w:bCs w:val="0"/>
          <w:sz w:val="22"/>
          <w:szCs w:val="22"/>
        </w:rPr>
        <w:t>are f</w:t>
      </w:r>
      <w:r w:rsidRPr="00B71D62">
        <w:rPr>
          <w:rFonts w:ascii="Calibri" w:eastAsiaTheme="minorHAnsi" w:hAnsi="Calibri"/>
          <w:b w:val="0"/>
          <w:bCs w:val="0"/>
          <w:sz w:val="22"/>
          <w:szCs w:val="22"/>
        </w:rPr>
        <w:t>ree</w:t>
      </w:r>
      <w:r w:rsidR="00EF4D01">
        <w:rPr>
          <w:rFonts w:ascii="Calibri" w:eastAsiaTheme="minorHAnsi" w:hAnsi="Calibri"/>
          <w:b w:val="0"/>
          <w:bCs w:val="0"/>
          <w:sz w:val="22"/>
          <w:szCs w:val="22"/>
        </w:rPr>
        <w:t>.</w:t>
      </w:r>
      <w:r w:rsidR="00650B3C" w:rsidRPr="00650B3C">
        <w:rPr>
          <w:rFonts w:ascii="Calibri" w:eastAsiaTheme="minorHAnsi" w:hAnsi="Calibri"/>
          <w:b w:val="0"/>
          <w:bCs w:val="0"/>
          <w:sz w:val="22"/>
          <w:szCs w:val="22"/>
        </w:rPr>
        <w:t xml:space="preserve"> </w:t>
      </w:r>
      <w:r w:rsidR="00EF4D01">
        <w:rPr>
          <w:rFonts w:ascii="Calibri" w:eastAsiaTheme="minorHAnsi" w:hAnsi="Calibri"/>
          <w:b w:val="0"/>
          <w:bCs w:val="0"/>
          <w:sz w:val="22"/>
          <w:szCs w:val="22"/>
        </w:rPr>
        <w:t>T</w:t>
      </w:r>
      <w:r w:rsidRPr="00B71D62">
        <w:rPr>
          <w:rFonts w:ascii="Calibri" w:eastAsiaTheme="minorHAnsi" w:hAnsi="Calibri"/>
          <w:b w:val="0"/>
          <w:bCs w:val="0"/>
          <w:sz w:val="22"/>
          <w:szCs w:val="22"/>
        </w:rPr>
        <w:t>wo-for-</w:t>
      </w:r>
      <w:r w:rsidR="00EF4D01">
        <w:rPr>
          <w:rFonts w:ascii="Calibri" w:eastAsiaTheme="minorHAnsi" w:hAnsi="Calibri"/>
          <w:b w:val="0"/>
          <w:bCs w:val="0"/>
          <w:sz w:val="22"/>
          <w:szCs w:val="22"/>
        </w:rPr>
        <w:t>o</w:t>
      </w:r>
      <w:r w:rsidRPr="00B71D62">
        <w:rPr>
          <w:rFonts w:ascii="Calibri" w:eastAsiaTheme="minorHAnsi" w:hAnsi="Calibri"/>
          <w:b w:val="0"/>
          <w:bCs w:val="0"/>
          <w:sz w:val="22"/>
          <w:szCs w:val="22"/>
        </w:rPr>
        <w:t xml:space="preserve">ne </w:t>
      </w:r>
      <w:r w:rsidR="00650B3C">
        <w:rPr>
          <w:rFonts w:ascii="Calibri" w:eastAsiaTheme="minorHAnsi" w:hAnsi="Calibri"/>
          <w:b w:val="0"/>
          <w:bCs w:val="0"/>
          <w:sz w:val="22"/>
          <w:szCs w:val="22"/>
        </w:rPr>
        <w:t>a</w:t>
      </w:r>
      <w:r w:rsidRPr="00B71D62">
        <w:rPr>
          <w:rFonts w:ascii="Calibri" w:eastAsiaTheme="minorHAnsi" w:hAnsi="Calibri"/>
          <w:b w:val="0"/>
          <w:bCs w:val="0"/>
          <w:sz w:val="22"/>
          <w:szCs w:val="22"/>
        </w:rPr>
        <w:t>dmission</w:t>
      </w:r>
      <w:r w:rsidR="00650B3C">
        <w:rPr>
          <w:rFonts w:ascii="Calibri" w:eastAsiaTheme="minorHAnsi" w:hAnsi="Calibri"/>
          <w:b w:val="0"/>
          <w:bCs w:val="0"/>
          <w:sz w:val="22"/>
          <w:szCs w:val="22"/>
        </w:rPr>
        <w:t xml:space="preserve"> is offered</w:t>
      </w:r>
      <w:r w:rsidRPr="00B71D62">
        <w:rPr>
          <w:rFonts w:ascii="Calibri" w:eastAsiaTheme="minorHAnsi" w:hAnsi="Calibri"/>
          <w:b w:val="0"/>
          <w:bCs w:val="0"/>
          <w:sz w:val="22"/>
          <w:szCs w:val="22"/>
        </w:rPr>
        <w:t xml:space="preserve"> on the </w:t>
      </w:r>
      <w:r w:rsidR="00EF4D01">
        <w:rPr>
          <w:rFonts w:ascii="Calibri" w:eastAsiaTheme="minorHAnsi" w:hAnsi="Calibri"/>
          <w:b w:val="0"/>
          <w:bCs w:val="0"/>
          <w:sz w:val="22"/>
          <w:szCs w:val="22"/>
        </w:rPr>
        <w:t>f</w:t>
      </w:r>
      <w:r w:rsidRPr="00B71D62">
        <w:rPr>
          <w:rFonts w:ascii="Calibri" w:eastAsiaTheme="minorHAnsi" w:hAnsi="Calibri"/>
          <w:b w:val="0"/>
          <w:bCs w:val="0"/>
          <w:sz w:val="22"/>
          <w:szCs w:val="22"/>
        </w:rPr>
        <w:t xml:space="preserve">irst </w:t>
      </w:r>
      <w:r w:rsidR="00257CBC">
        <w:rPr>
          <w:rFonts w:ascii="Calibri" w:eastAsiaTheme="minorHAnsi" w:hAnsi="Calibri"/>
          <w:b w:val="0"/>
          <w:bCs w:val="0"/>
          <w:sz w:val="22"/>
          <w:szCs w:val="22"/>
        </w:rPr>
        <w:t>T</w:t>
      </w:r>
      <w:r w:rsidRPr="00B71D62">
        <w:rPr>
          <w:rFonts w:ascii="Calibri" w:eastAsiaTheme="minorHAnsi" w:hAnsi="Calibri"/>
          <w:b w:val="0"/>
          <w:bCs w:val="0"/>
          <w:sz w:val="22"/>
          <w:szCs w:val="22"/>
        </w:rPr>
        <w:t>uesday of the month</w:t>
      </w:r>
      <w:r w:rsidR="00650B3C" w:rsidRPr="00650B3C">
        <w:rPr>
          <w:rFonts w:ascii="Calibri" w:eastAsiaTheme="minorHAnsi" w:hAnsi="Calibri"/>
          <w:b w:val="0"/>
          <w:bCs w:val="0"/>
          <w:sz w:val="22"/>
          <w:szCs w:val="22"/>
        </w:rPr>
        <w:t>.</w:t>
      </w:r>
      <w:r w:rsidR="00B84724">
        <w:rPr>
          <w:rFonts w:ascii="Calibri" w:eastAsiaTheme="minorHAnsi" w:hAnsi="Calibri"/>
          <w:b w:val="0"/>
          <w:bCs w:val="0"/>
          <w:sz w:val="22"/>
          <w:szCs w:val="22"/>
        </w:rPr>
        <w:t xml:space="preserve"> To learn more, visit </w:t>
      </w:r>
      <w:hyperlink r:id="rId14" w:history="1">
        <w:r w:rsidR="00E22A3B" w:rsidRPr="00217622">
          <w:rPr>
            <w:rStyle w:val="Hyperlink"/>
            <w:rFonts w:ascii="Calibri" w:eastAsiaTheme="minorHAnsi" w:hAnsi="Calibri"/>
            <w:b w:val="0"/>
            <w:bCs w:val="0"/>
            <w:sz w:val="22"/>
            <w:szCs w:val="22"/>
          </w:rPr>
          <w:t>www.PortraitsofCourageAZ.org</w:t>
        </w:r>
      </w:hyperlink>
    </w:p>
    <w:p w14:paraId="563C2A93" w14:textId="77777777" w:rsidR="00EF4D01" w:rsidRPr="00EF4D01" w:rsidRDefault="00EF4D01" w:rsidP="00EF4D01">
      <w:pPr>
        <w:pStyle w:val="Heading3"/>
        <w:spacing w:before="0" w:beforeAutospacing="0" w:after="0" w:afterAutospacing="0" w:line="300" w:lineRule="atLeast"/>
        <w:textAlignment w:val="baseline"/>
        <w:rPr>
          <w:rFonts w:ascii="Calibri" w:eastAsiaTheme="minorHAnsi" w:hAnsi="Calibri"/>
          <w:b w:val="0"/>
          <w:bCs w:val="0"/>
          <w:sz w:val="22"/>
          <w:szCs w:val="22"/>
        </w:rPr>
      </w:pPr>
    </w:p>
    <w:p w14:paraId="2B51C3B9" w14:textId="18584308" w:rsidR="009D2304" w:rsidRPr="00352601" w:rsidRDefault="000132A2" w:rsidP="000132A2">
      <w:pPr>
        <w:pStyle w:val="PlainText"/>
      </w:pPr>
      <w:r w:rsidRPr="00352601">
        <w:t xml:space="preserve">Each featured painting is accompanied by the inspiring story of the warrior depicted, written by President Bush. As the stories unfold, readers and visitors will encounter the faces and the hearts of those who answered the nation’s call and learn </w:t>
      </w:r>
      <w:r w:rsidR="00A26195" w:rsidRPr="00352601">
        <w:t xml:space="preserve">of </w:t>
      </w:r>
      <w:r w:rsidRPr="00352601">
        <w:t>their bravery on the battlefield, their journey to recovery, and the continued leadership and contribution they mak</w:t>
      </w:r>
      <w:r w:rsidR="00A26195" w:rsidRPr="00352601">
        <w:t>e</w:t>
      </w:r>
      <w:r w:rsidRPr="00352601">
        <w:t xml:space="preserve"> as civilians. </w:t>
      </w:r>
    </w:p>
    <w:p w14:paraId="7ACE525E" w14:textId="77777777" w:rsidR="009D2304" w:rsidRPr="00352601" w:rsidRDefault="009D2304" w:rsidP="000132A2">
      <w:pPr>
        <w:pStyle w:val="PlainText"/>
      </w:pPr>
    </w:p>
    <w:p w14:paraId="583AC8E6" w14:textId="20E4FDB0" w:rsidR="009D2304" w:rsidRPr="00352601" w:rsidRDefault="006C071B" w:rsidP="006C071B">
      <w:pPr>
        <w:pStyle w:val="PlainText"/>
      </w:pPr>
      <w:r w:rsidRPr="00352601">
        <w:t xml:space="preserve">In addition to the collection of portraits, the exhibit includes information and resources created by the Bush Institute’s Military Service Initiative that visitors can use to learn how to better support post-9/11 warriors in their communities. These resources are intended to help bridge the military-civilian divide. </w:t>
      </w:r>
    </w:p>
    <w:p w14:paraId="3797DD9A" w14:textId="77777777" w:rsidR="006C071B" w:rsidRPr="00352601" w:rsidRDefault="006C071B" w:rsidP="006C071B">
      <w:pPr>
        <w:pStyle w:val="PlainText"/>
      </w:pPr>
    </w:p>
    <w:p w14:paraId="581D3450" w14:textId="5BAB40E5" w:rsidR="006C071B" w:rsidRPr="00352601" w:rsidRDefault="006C071B" w:rsidP="006C071B">
      <w:pPr>
        <w:pStyle w:val="PlainText"/>
      </w:pPr>
      <w:r w:rsidRPr="00352601">
        <w:t xml:space="preserve">The paintings featured in </w:t>
      </w:r>
      <w:r w:rsidRPr="00352601">
        <w:rPr>
          <w:i/>
        </w:rPr>
        <w:t>Portraits of Courage</w:t>
      </w:r>
      <w:r w:rsidR="00E7119F" w:rsidRPr="00352601">
        <w:t xml:space="preserve"> are also the subject</w:t>
      </w:r>
      <w:r w:rsidRPr="00352601">
        <w:t xml:space="preserve"> </w:t>
      </w:r>
      <w:r w:rsidRPr="00352601">
        <w:rPr>
          <w:rFonts w:asciiTheme="minorHAnsi" w:hAnsiTheme="minorHAnsi"/>
        </w:rPr>
        <w:t xml:space="preserve">of a hardcover book by the same name, available now in stores and online. </w:t>
      </w:r>
      <w:r w:rsidRPr="00352601">
        <w:t xml:space="preserve">President Bush is donating 100 percent of his profits from the book to the George W. Bush Presidential Center, whose Military Service Initiative works to ensure that post-9/11 veterans </w:t>
      </w:r>
      <w:r w:rsidRPr="00352601">
        <w:lastRenderedPageBreak/>
        <w:t xml:space="preserve">and their families make successful transitions to civilian life with a focus on gaining meaningful employment and overcoming the invisible wounds of war.  </w:t>
      </w:r>
    </w:p>
    <w:p w14:paraId="564940E3" w14:textId="3AB6FF33" w:rsidR="00335869" w:rsidRPr="00335869" w:rsidRDefault="00335869" w:rsidP="00335869">
      <w:pPr>
        <w:jc w:val="center"/>
        <w:rPr>
          <w:rFonts w:cs="Arial"/>
        </w:rPr>
      </w:pPr>
      <w:r>
        <w:rPr>
          <w:rFonts w:cs="Arial"/>
        </w:rPr>
        <w:t>#</w:t>
      </w:r>
      <w:r w:rsidRPr="00335869">
        <w:rPr>
          <w:rFonts w:cs="Arial"/>
        </w:rPr>
        <w:t>##</w:t>
      </w:r>
    </w:p>
    <w:p w14:paraId="40CE6E6F" w14:textId="6BAC9126" w:rsidR="00596943" w:rsidRDefault="00596943" w:rsidP="00335869">
      <w:pPr>
        <w:spacing w:after="0" w:line="240" w:lineRule="auto"/>
        <w:rPr>
          <w:rFonts w:cs="Arial"/>
          <w:b/>
        </w:rPr>
      </w:pPr>
      <w:r>
        <w:rPr>
          <w:rFonts w:cs="Arial"/>
          <w:b/>
        </w:rPr>
        <w:t>About Sandra Day O’Connor Institute</w:t>
      </w:r>
    </w:p>
    <w:p w14:paraId="49A2C5E0" w14:textId="3460FA2A" w:rsidR="00596943" w:rsidRDefault="00596943" w:rsidP="00335869">
      <w:pPr>
        <w:shd w:val="clear" w:color="auto" w:fill="FFFFFF"/>
        <w:spacing w:after="0" w:line="240" w:lineRule="auto"/>
        <w:rPr>
          <w:rFonts w:eastAsia="Times New Roman" w:cs="Arial"/>
          <w:bCs/>
          <w:color w:val="000000"/>
        </w:rPr>
      </w:pPr>
      <w:r w:rsidRPr="00596943">
        <w:rPr>
          <w:rFonts w:eastAsia="Times New Roman" w:cs="Arial"/>
          <w:bCs/>
          <w:color w:val="000000"/>
        </w:rPr>
        <w:t>Founded in 2009 by retired Supreme Court Justice Sandra Day O’Connor, the mission of the Sandra Day O’Connor Institute is to continue her distinguished legacy and lifetime work to advance civics education, civic engagement and civil discourse.</w:t>
      </w:r>
      <w:r>
        <w:rPr>
          <w:rFonts w:eastAsia="Times New Roman" w:cs="Arial"/>
          <w:bCs/>
          <w:color w:val="000000"/>
        </w:rPr>
        <w:t xml:space="preserve"> </w:t>
      </w:r>
      <w:r w:rsidRPr="00596943">
        <w:rPr>
          <w:rFonts w:eastAsia="Times New Roman" w:cs="Arial"/>
          <w:bCs/>
          <w:color w:val="000000"/>
        </w:rPr>
        <w:t>The O’Connor Institute works to build consensus, form collaborations and help craft solutions to vital public issues, in an environment of mutual respect and shared purpose for a better nation.</w:t>
      </w:r>
      <w:r>
        <w:rPr>
          <w:rFonts w:eastAsia="Times New Roman" w:cs="Arial"/>
          <w:bCs/>
          <w:color w:val="000000"/>
        </w:rPr>
        <w:t xml:space="preserve"> </w:t>
      </w:r>
      <w:r w:rsidR="00B84724">
        <w:rPr>
          <w:rFonts w:eastAsia="Times New Roman" w:cs="Arial"/>
          <w:bCs/>
          <w:color w:val="000000"/>
        </w:rPr>
        <w:t xml:space="preserve"> For more information, visit www.OConnorInstitute.org</w:t>
      </w:r>
    </w:p>
    <w:p w14:paraId="2E936A86" w14:textId="77777777" w:rsidR="00335869" w:rsidRDefault="00335869" w:rsidP="00335869">
      <w:pPr>
        <w:shd w:val="clear" w:color="auto" w:fill="FFFFFF"/>
        <w:spacing w:after="0" w:line="240" w:lineRule="auto"/>
        <w:rPr>
          <w:rFonts w:cs="Arial"/>
          <w:b/>
        </w:rPr>
      </w:pPr>
    </w:p>
    <w:p w14:paraId="0C9F6A30" w14:textId="09168A90" w:rsidR="002F7E37" w:rsidRPr="00352601" w:rsidRDefault="002F7E37" w:rsidP="00335869">
      <w:pPr>
        <w:spacing w:after="0" w:line="240" w:lineRule="auto"/>
        <w:rPr>
          <w:rFonts w:cs="Arial"/>
          <w:b/>
        </w:rPr>
      </w:pPr>
      <w:r w:rsidRPr="00352601">
        <w:rPr>
          <w:rFonts w:cs="Arial"/>
          <w:b/>
        </w:rPr>
        <w:t>About Arizona Historical Society</w:t>
      </w:r>
    </w:p>
    <w:p w14:paraId="5AB96DCE" w14:textId="0769E9EA" w:rsidR="002F7E37" w:rsidRPr="00352601" w:rsidRDefault="002F7E37" w:rsidP="00335869">
      <w:pPr>
        <w:spacing w:after="0" w:line="240" w:lineRule="auto"/>
        <w:rPr>
          <w:rFonts w:eastAsia="Times New Roman" w:cs="Arial"/>
          <w:bCs/>
          <w:color w:val="000000"/>
        </w:rPr>
      </w:pPr>
      <w:r w:rsidRPr="00352601">
        <w:rPr>
          <w:rFonts w:eastAsia="Times New Roman" w:cs="Arial"/>
          <w:bCs/>
          <w:color w:val="000000"/>
        </w:rPr>
        <w:t xml:space="preserve">Founded in 1864, the Arizona Historical Society is the state’s oldest and most prestigious historical organization, dedicated to collecting, preserving and sharing Arizona’s rich history. The stories of the people, places and events that have shaped Arizona – are told through museum exhibits, programs, events and outreach. </w:t>
      </w:r>
      <w:r w:rsidR="009B0CE8" w:rsidRPr="00362220">
        <w:rPr>
          <w:rFonts w:eastAsia="Times New Roman" w:cs="Arial"/>
          <w:bCs/>
          <w:color w:val="000000"/>
        </w:rPr>
        <w:t>The Arizona Heritage Center at Papago Park in Tempe is one of the largest of eight museums operated by the Arizona Historical Society.</w:t>
      </w:r>
      <w:r w:rsidR="009B0CE8" w:rsidRPr="00685874">
        <w:rPr>
          <w:rFonts w:eastAsia="Times New Roman" w:cs="Arial"/>
          <w:bCs/>
          <w:color w:val="000000"/>
        </w:rPr>
        <w:t xml:space="preserve"> </w:t>
      </w:r>
      <w:r w:rsidR="009B0CE8">
        <w:rPr>
          <w:rFonts w:eastAsia="Times New Roman" w:cs="Arial"/>
          <w:bCs/>
          <w:color w:val="000000"/>
        </w:rPr>
        <w:t>The museum celebrates</w:t>
      </w:r>
      <w:r w:rsidR="009B0CE8" w:rsidRPr="00362220">
        <w:rPr>
          <w:rFonts w:eastAsia="Times New Roman" w:cs="Arial"/>
          <w:bCs/>
          <w:color w:val="000000"/>
        </w:rPr>
        <w:t xml:space="preserve"> more than 100 years of Central Arizona, and Phoenix, history. Through stories of the early settlers, the construction of Roosevelt Dam; the bravery and struggles of the men and women of World War I and World War II; and the exciting post-war birth of the city of Phoenix – visitors will gain insight into the challenges of the past and </w:t>
      </w:r>
      <w:r w:rsidR="009B0CE8" w:rsidRPr="00362220">
        <w:rPr>
          <w:rFonts w:eastAsia="Times New Roman" w:cs="Arial"/>
          <w:bCs/>
          <w:color w:val="000000" w:themeColor="text1"/>
        </w:rPr>
        <w:t>greater</w:t>
      </w:r>
      <w:r w:rsidR="009B0CE8" w:rsidRPr="00362220">
        <w:rPr>
          <w:rFonts w:cs="Arial"/>
          <w:color w:val="000000" w:themeColor="text1"/>
          <w:shd w:val="clear" w:color="auto" w:fill="FFFFFF"/>
        </w:rPr>
        <w:t xml:space="preserve"> understanding of contemporary issues such as water availability, immigration, free trade, mining, ranching and agribusiness, cultural diversity, and urban development and revitalization. </w:t>
      </w:r>
      <w:r w:rsidRPr="00352601">
        <w:rPr>
          <w:rFonts w:cs="Arial"/>
          <w:color w:val="000000" w:themeColor="text1"/>
          <w:shd w:val="clear" w:color="auto" w:fill="FFFFFF"/>
        </w:rPr>
        <w:t>For additional information, visitwww.arizonahistoricalsociety.org</w:t>
      </w:r>
    </w:p>
    <w:p w14:paraId="17E9F361" w14:textId="77777777" w:rsidR="009C1B6A" w:rsidRPr="00352601" w:rsidRDefault="009C1B6A" w:rsidP="00335869">
      <w:pPr>
        <w:pStyle w:val="NoSpacing"/>
        <w:rPr>
          <w:rFonts w:asciiTheme="minorHAnsi" w:hAnsiTheme="minorHAnsi"/>
          <w:b/>
        </w:rPr>
      </w:pPr>
    </w:p>
    <w:p w14:paraId="49064F59" w14:textId="5A29E0CD" w:rsidR="00C552B3" w:rsidRPr="00352601" w:rsidRDefault="00C552B3" w:rsidP="00335869">
      <w:pPr>
        <w:pStyle w:val="NoSpacing"/>
        <w:rPr>
          <w:rFonts w:asciiTheme="minorHAnsi" w:hAnsiTheme="minorHAnsi"/>
          <w:b/>
        </w:rPr>
      </w:pPr>
      <w:r w:rsidRPr="00352601">
        <w:rPr>
          <w:rFonts w:asciiTheme="minorHAnsi" w:hAnsiTheme="minorHAnsi"/>
          <w:b/>
        </w:rPr>
        <w:t xml:space="preserve">About the </w:t>
      </w:r>
      <w:r w:rsidR="00F25240" w:rsidRPr="00352601">
        <w:rPr>
          <w:rFonts w:asciiTheme="minorHAnsi" w:hAnsiTheme="minorHAnsi"/>
          <w:b/>
        </w:rPr>
        <w:t xml:space="preserve">George W. Bush </w:t>
      </w:r>
      <w:r w:rsidR="003E0872" w:rsidRPr="00352601">
        <w:rPr>
          <w:rFonts w:asciiTheme="minorHAnsi" w:hAnsiTheme="minorHAnsi"/>
          <w:b/>
        </w:rPr>
        <w:t>Institute</w:t>
      </w:r>
    </w:p>
    <w:p w14:paraId="4390FC97" w14:textId="31B1C4EB" w:rsidR="00C552B3" w:rsidRPr="00352601" w:rsidRDefault="003E0872" w:rsidP="00335869">
      <w:pPr>
        <w:spacing w:after="0" w:line="240" w:lineRule="auto"/>
      </w:pPr>
      <w:r w:rsidRPr="00352601">
        <w:t xml:space="preserve">Housed within the George W. Bush Presidential Center, the George W. Bush Institute is an action-oriented, nonpartisan policy organization with the mission of developing leaders, advancing policy, and taking action to </w:t>
      </w:r>
      <w:r w:rsidRPr="00352601">
        <w:rPr>
          <w:color w:val="000000"/>
        </w:rPr>
        <w:t>solve today’s most pressing challenges</w:t>
      </w:r>
      <w:r w:rsidRPr="00352601">
        <w:t xml:space="preserve">. </w:t>
      </w:r>
      <w:r w:rsidR="000E0BEF">
        <w:t>T</w:t>
      </w:r>
      <w:r w:rsidRPr="00352601">
        <w:t xml:space="preserve">hrough three Impact Centers – Domestic Excellence, Global Leadership, and </w:t>
      </w:r>
      <w:r w:rsidR="000E0BEF">
        <w:t>an</w:t>
      </w:r>
      <w:r w:rsidR="000E0BEF" w:rsidRPr="00352601">
        <w:t xml:space="preserve"> </w:t>
      </w:r>
      <w:r w:rsidRPr="00352601">
        <w:t xml:space="preserve">Engagement Agenda –the Bush Institute </w:t>
      </w:r>
      <w:r w:rsidR="000E0BEF" w:rsidRPr="000E0BEF">
        <w:t>delivers measurable results that save and improve lives.</w:t>
      </w:r>
      <w:r w:rsidRPr="00352601">
        <w:t xml:space="preserve"> </w:t>
      </w:r>
      <w:r w:rsidR="00B84724">
        <w:t>To learn more, visit www.BushCenter.org</w:t>
      </w:r>
    </w:p>
    <w:p w14:paraId="6E7DE0D3" w14:textId="77777777" w:rsidR="002F7E37" w:rsidRPr="00A40173" w:rsidRDefault="002F7E37" w:rsidP="00E7119F"/>
    <w:sectPr w:rsidR="002F7E37" w:rsidRPr="00A40173" w:rsidSect="00B84724">
      <w:footerReference w:type="defaul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F5DF" w14:textId="77777777" w:rsidR="00B46F0A" w:rsidRDefault="00B46F0A" w:rsidP="00C552B3">
      <w:pPr>
        <w:spacing w:after="0" w:line="240" w:lineRule="auto"/>
      </w:pPr>
      <w:r>
        <w:separator/>
      </w:r>
    </w:p>
  </w:endnote>
  <w:endnote w:type="continuationSeparator" w:id="0">
    <w:p w14:paraId="3B62626A" w14:textId="77777777" w:rsidR="00B46F0A" w:rsidRDefault="00B46F0A" w:rsidP="00C552B3">
      <w:pPr>
        <w:spacing w:after="0" w:line="240" w:lineRule="auto"/>
      </w:pPr>
      <w:r>
        <w:continuationSeparator/>
      </w:r>
    </w:p>
  </w:endnote>
  <w:endnote w:type="continuationNotice" w:id="1">
    <w:p w14:paraId="18702CFD" w14:textId="77777777" w:rsidR="00B46F0A" w:rsidRDefault="00B46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948405"/>
      <w:docPartObj>
        <w:docPartGallery w:val="Page Numbers (Bottom of Page)"/>
        <w:docPartUnique/>
      </w:docPartObj>
    </w:sdtPr>
    <w:sdtEndPr>
      <w:rPr>
        <w:noProof/>
      </w:rPr>
    </w:sdtEndPr>
    <w:sdtContent>
      <w:p w14:paraId="5D75D85D" w14:textId="10432091" w:rsidR="00335869" w:rsidRDefault="00335869">
        <w:pPr>
          <w:pStyle w:val="Footer"/>
          <w:jc w:val="center"/>
        </w:pPr>
        <w:r>
          <w:fldChar w:fldCharType="begin"/>
        </w:r>
        <w:r>
          <w:instrText xml:space="preserve"> PAGE   \* MERGEFORMAT </w:instrText>
        </w:r>
        <w:r>
          <w:fldChar w:fldCharType="separate"/>
        </w:r>
        <w:r w:rsidR="00B84724">
          <w:rPr>
            <w:noProof/>
          </w:rPr>
          <w:t>2</w:t>
        </w:r>
        <w:r>
          <w:rPr>
            <w:noProof/>
          </w:rPr>
          <w:fldChar w:fldCharType="end"/>
        </w:r>
      </w:p>
    </w:sdtContent>
  </w:sdt>
  <w:p w14:paraId="512D648A" w14:textId="77777777" w:rsidR="00335869" w:rsidRDefault="0033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A977F" w14:textId="77777777" w:rsidR="00B46F0A" w:rsidRDefault="00B46F0A" w:rsidP="00C552B3">
      <w:pPr>
        <w:spacing w:after="0" w:line="240" w:lineRule="auto"/>
      </w:pPr>
      <w:r>
        <w:separator/>
      </w:r>
    </w:p>
  </w:footnote>
  <w:footnote w:type="continuationSeparator" w:id="0">
    <w:p w14:paraId="68FAC838" w14:textId="77777777" w:rsidR="00B46F0A" w:rsidRDefault="00B46F0A" w:rsidP="00C552B3">
      <w:pPr>
        <w:spacing w:after="0" w:line="240" w:lineRule="auto"/>
      </w:pPr>
      <w:r>
        <w:continuationSeparator/>
      </w:r>
    </w:p>
  </w:footnote>
  <w:footnote w:type="continuationNotice" w:id="1">
    <w:p w14:paraId="690EEB60" w14:textId="77777777" w:rsidR="00B46F0A" w:rsidRDefault="00B46F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175C2"/>
    <w:multiLevelType w:val="multilevel"/>
    <w:tmpl w:val="BAE8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A616E"/>
    <w:multiLevelType w:val="hybridMultilevel"/>
    <w:tmpl w:val="FF7823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2B3"/>
    <w:rsid w:val="000132A2"/>
    <w:rsid w:val="00017332"/>
    <w:rsid w:val="00042A05"/>
    <w:rsid w:val="0005761D"/>
    <w:rsid w:val="0007482D"/>
    <w:rsid w:val="000A0C88"/>
    <w:rsid w:val="000A1C53"/>
    <w:rsid w:val="000E0BEF"/>
    <w:rsid w:val="00101C8D"/>
    <w:rsid w:val="001042C3"/>
    <w:rsid w:val="0011417C"/>
    <w:rsid w:val="00136C01"/>
    <w:rsid w:val="00144F6D"/>
    <w:rsid w:val="001672DC"/>
    <w:rsid w:val="00192ECD"/>
    <w:rsid w:val="001B65BF"/>
    <w:rsid w:val="001D7246"/>
    <w:rsid w:val="001D7E60"/>
    <w:rsid w:val="001E2EC9"/>
    <w:rsid w:val="001E6059"/>
    <w:rsid w:val="002024BC"/>
    <w:rsid w:val="002066C6"/>
    <w:rsid w:val="0020670A"/>
    <w:rsid w:val="00216A00"/>
    <w:rsid w:val="00232CEC"/>
    <w:rsid w:val="00246B15"/>
    <w:rsid w:val="00257CBC"/>
    <w:rsid w:val="002B1A02"/>
    <w:rsid w:val="002B2B5B"/>
    <w:rsid w:val="002F2502"/>
    <w:rsid w:val="002F7E37"/>
    <w:rsid w:val="00311408"/>
    <w:rsid w:val="003117E7"/>
    <w:rsid w:val="00320783"/>
    <w:rsid w:val="00322711"/>
    <w:rsid w:val="00327CCE"/>
    <w:rsid w:val="00335869"/>
    <w:rsid w:val="00352601"/>
    <w:rsid w:val="003658DC"/>
    <w:rsid w:val="00370643"/>
    <w:rsid w:val="00387DBC"/>
    <w:rsid w:val="00390896"/>
    <w:rsid w:val="003D3B91"/>
    <w:rsid w:val="003E0872"/>
    <w:rsid w:val="00400F5B"/>
    <w:rsid w:val="00436848"/>
    <w:rsid w:val="004407C5"/>
    <w:rsid w:val="00471259"/>
    <w:rsid w:val="0049123F"/>
    <w:rsid w:val="004944F5"/>
    <w:rsid w:val="00494B1E"/>
    <w:rsid w:val="0049685C"/>
    <w:rsid w:val="004E06B2"/>
    <w:rsid w:val="004F2AD0"/>
    <w:rsid w:val="005033E6"/>
    <w:rsid w:val="00516CED"/>
    <w:rsid w:val="00526D96"/>
    <w:rsid w:val="0054664E"/>
    <w:rsid w:val="005467E1"/>
    <w:rsid w:val="0054680F"/>
    <w:rsid w:val="00574830"/>
    <w:rsid w:val="0058541E"/>
    <w:rsid w:val="0059112A"/>
    <w:rsid w:val="00591741"/>
    <w:rsid w:val="00596943"/>
    <w:rsid w:val="005A4E2F"/>
    <w:rsid w:val="00604E88"/>
    <w:rsid w:val="0063540F"/>
    <w:rsid w:val="00636EF7"/>
    <w:rsid w:val="0064214A"/>
    <w:rsid w:val="006434B2"/>
    <w:rsid w:val="00650B3C"/>
    <w:rsid w:val="00654A1B"/>
    <w:rsid w:val="0067467B"/>
    <w:rsid w:val="006B258A"/>
    <w:rsid w:val="006B7AE0"/>
    <w:rsid w:val="006C071B"/>
    <w:rsid w:val="006C4C23"/>
    <w:rsid w:val="006D7637"/>
    <w:rsid w:val="006F34A2"/>
    <w:rsid w:val="006F4319"/>
    <w:rsid w:val="007033FC"/>
    <w:rsid w:val="00707113"/>
    <w:rsid w:val="00710B86"/>
    <w:rsid w:val="00712E08"/>
    <w:rsid w:val="007170A3"/>
    <w:rsid w:val="007208F1"/>
    <w:rsid w:val="00723FD0"/>
    <w:rsid w:val="0073419A"/>
    <w:rsid w:val="00747008"/>
    <w:rsid w:val="0076168E"/>
    <w:rsid w:val="00774CEA"/>
    <w:rsid w:val="00794337"/>
    <w:rsid w:val="00795588"/>
    <w:rsid w:val="007B736A"/>
    <w:rsid w:val="007D03CB"/>
    <w:rsid w:val="007D29C2"/>
    <w:rsid w:val="007E237A"/>
    <w:rsid w:val="007E5CA1"/>
    <w:rsid w:val="008002AF"/>
    <w:rsid w:val="0080317F"/>
    <w:rsid w:val="00807C6A"/>
    <w:rsid w:val="0081621B"/>
    <w:rsid w:val="008372D4"/>
    <w:rsid w:val="008460E3"/>
    <w:rsid w:val="00853EF2"/>
    <w:rsid w:val="00854715"/>
    <w:rsid w:val="0087150A"/>
    <w:rsid w:val="00883BAB"/>
    <w:rsid w:val="008B5C0C"/>
    <w:rsid w:val="008B7687"/>
    <w:rsid w:val="008D2CA4"/>
    <w:rsid w:val="008E3FB1"/>
    <w:rsid w:val="008E622B"/>
    <w:rsid w:val="009110AB"/>
    <w:rsid w:val="00914FE9"/>
    <w:rsid w:val="00915CED"/>
    <w:rsid w:val="0092121D"/>
    <w:rsid w:val="009410D5"/>
    <w:rsid w:val="00963D7E"/>
    <w:rsid w:val="00965E2C"/>
    <w:rsid w:val="009706D5"/>
    <w:rsid w:val="00984F39"/>
    <w:rsid w:val="00985ABF"/>
    <w:rsid w:val="00992776"/>
    <w:rsid w:val="009A251F"/>
    <w:rsid w:val="009B0CE8"/>
    <w:rsid w:val="009C1B6A"/>
    <w:rsid w:val="009D2304"/>
    <w:rsid w:val="009D4D69"/>
    <w:rsid w:val="009F7CDF"/>
    <w:rsid w:val="00A2493A"/>
    <w:rsid w:val="00A26195"/>
    <w:rsid w:val="00A3142E"/>
    <w:rsid w:val="00A40173"/>
    <w:rsid w:val="00A413D6"/>
    <w:rsid w:val="00A41E87"/>
    <w:rsid w:val="00A8005E"/>
    <w:rsid w:val="00A95CDD"/>
    <w:rsid w:val="00AA2853"/>
    <w:rsid w:val="00AA5738"/>
    <w:rsid w:val="00AB6243"/>
    <w:rsid w:val="00AE4D8B"/>
    <w:rsid w:val="00AF51E4"/>
    <w:rsid w:val="00B02A6B"/>
    <w:rsid w:val="00B41FF3"/>
    <w:rsid w:val="00B46F0A"/>
    <w:rsid w:val="00B63647"/>
    <w:rsid w:val="00B71D62"/>
    <w:rsid w:val="00B84724"/>
    <w:rsid w:val="00BD2ABA"/>
    <w:rsid w:val="00BE242E"/>
    <w:rsid w:val="00C16C1F"/>
    <w:rsid w:val="00C22AE6"/>
    <w:rsid w:val="00C22DB1"/>
    <w:rsid w:val="00C506AC"/>
    <w:rsid w:val="00C506B6"/>
    <w:rsid w:val="00C51A07"/>
    <w:rsid w:val="00C552B3"/>
    <w:rsid w:val="00C62F54"/>
    <w:rsid w:val="00C75225"/>
    <w:rsid w:val="00C77220"/>
    <w:rsid w:val="00C80C55"/>
    <w:rsid w:val="00CA2A45"/>
    <w:rsid w:val="00CB2D7D"/>
    <w:rsid w:val="00CC1EE7"/>
    <w:rsid w:val="00CD2EB8"/>
    <w:rsid w:val="00CE38EA"/>
    <w:rsid w:val="00D055ED"/>
    <w:rsid w:val="00D101A6"/>
    <w:rsid w:val="00D34230"/>
    <w:rsid w:val="00D34D7A"/>
    <w:rsid w:val="00D357BB"/>
    <w:rsid w:val="00D523EF"/>
    <w:rsid w:val="00D74130"/>
    <w:rsid w:val="00D766BA"/>
    <w:rsid w:val="00D86DF8"/>
    <w:rsid w:val="00D915FF"/>
    <w:rsid w:val="00DA0FD9"/>
    <w:rsid w:val="00DA1901"/>
    <w:rsid w:val="00DC5E84"/>
    <w:rsid w:val="00DE3C85"/>
    <w:rsid w:val="00DF4577"/>
    <w:rsid w:val="00E0139E"/>
    <w:rsid w:val="00E02696"/>
    <w:rsid w:val="00E11F17"/>
    <w:rsid w:val="00E15B57"/>
    <w:rsid w:val="00E16120"/>
    <w:rsid w:val="00E17182"/>
    <w:rsid w:val="00E224F0"/>
    <w:rsid w:val="00E22A3B"/>
    <w:rsid w:val="00E27DC2"/>
    <w:rsid w:val="00E46C1E"/>
    <w:rsid w:val="00E47F7E"/>
    <w:rsid w:val="00E60CE0"/>
    <w:rsid w:val="00E7119F"/>
    <w:rsid w:val="00E82439"/>
    <w:rsid w:val="00E83E9D"/>
    <w:rsid w:val="00E908F5"/>
    <w:rsid w:val="00EA3C59"/>
    <w:rsid w:val="00EA63AA"/>
    <w:rsid w:val="00ED694A"/>
    <w:rsid w:val="00EE728C"/>
    <w:rsid w:val="00EF4D01"/>
    <w:rsid w:val="00EF5D3F"/>
    <w:rsid w:val="00F129BB"/>
    <w:rsid w:val="00F12B7E"/>
    <w:rsid w:val="00F15FED"/>
    <w:rsid w:val="00F16C17"/>
    <w:rsid w:val="00F25240"/>
    <w:rsid w:val="00F64F0C"/>
    <w:rsid w:val="00F660F5"/>
    <w:rsid w:val="00FB4187"/>
    <w:rsid w:val="00FB7026"/>
    <w:rsid w:val="00FC2AC2"/>
    <w:rsid w:val="00FF3016"/>
    <w:rsid w:val="00FF4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9C338"/>
  <w15:docId w15:val="{17DC792A-F320-4E99-BFD8-106890EC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71D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2B3"/>
    <w:rPr>
      <w:color w:val="0000FF"/>
      <w:u w:val="single"/>
    </w:rPr>
  </w:style>
  <w:style w:type="paragraph" w:styleId="NoSpacing">
    <w:name w:val="No Spacing"/>
    <w:basedOn w:val="Normal"/>
    <w:uiPriority w:val="1"/>
    <w:qFormat/>
    <w:rsid w:val="00C552B3"/>
    <w:pPr>
      <w:spacing w:after="0" w:line="240" w:lineRule="auto"/>
    </w:pPr>
    <w:rPr>
      <w:rFonts w:ascii="Calibri" w:hAnsi="Calibri" w:cs="Times New Roman"/>
    </w:rPr>
  </w:style>
  <w:style w:type="paragraph" w:styleId="NormalWeb">
    <w:name w:val="Normal (Web)"/>
    <w:basedOn w:val="Normal"/>
    <w:uiPriority w:val="99"/>
    <w:semiHidden/>
    <w:unhideWhenUsed/>
    <w:rsid w:val="00C552B3"/>
    <w:pPr>
      <w:spacing w:before="100" w:beforeAutospacing="1" w:after="100" w:afterAutospacing="1" w:line="240" w:lineRule="auto"/>
    </w:pPr>
    <w:rPr>
      <w:rFonts w:ascii="Times New Roman" w:hAnsi="Times New Roman" w:cs="Times New Roman"/>
      <w:sz w:val="24"/>
      <w:szCs w:val="24"/>
      <w:lang w:eastAsia="pt-BR"/>
    </w:rPr>
  </w:style>
  <w:style w:type="paragraph" w:styleId="Header">
    <w:name w:val="header"/>
    <w:basedOn w:val="Normal"/>
    <w:link w:val="HeaderChar"/>
    <w:uiPriority w:val="99"/>
    <w:unhideWhenUsed/>
    <w:rsid w:val="00C5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2B3"/>
  </w:style>
  <w:style w:type="paragraph" w:styleId="Footer">
    <w:name w:val="footer"/>
    <w:basedOn w:val="Normal"/>
    <w:link w:val="FooterChar"/>
    <w:uiPriority w:val="99"/>
    <w:unhideWhenUsed/>
    <w:rsid w:val="00C5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2B3"/>
  </w:style>
  <w:style w:type="paragraph" w:styleId="PlainText">
    <w:name w:val="Plain Text"/>
    <w:basedOn w:val="Normal"/>
    <w:link w:val="PlainTextChar"/>
    <w:uiPriority w:val="99"/>
    <w:unhideWhenUsed/>
    <w:rsid w:val="0007482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7482D"/>
    <w:rPr>
      <w:rFonts w:ascii="Calibri" w:hAnsi="Calibri" w:cs="Times New Roman"/>
    </w:rPr>
  </w:style>
  <w:style w:type="paragraph" w:styleId="BalloonText">
    <w:name w:val="Balloon Text"/>
    <w:basedOn w:val="Normal"/>
    <w:link w:val="BalloonTextChar"/>
    <w:uiPriority w:val="99"/>
    <w:semiHidden/>
    <w:unhideWhenUsed/>
    <w:rsid w:val="00C62F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F54"/>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6EF7"/>
    <w:rPr>
      <w:sz w:val="18"/>
      <w:szCs w:val="18"/>
    </w:rPr>
  </w:style>
  <w:style w:type="paragraph" w:styleId="CommentText">
    <w:name w:val="annotation text"/>
    <w:basedOn w:val="Normal"/>
    <w:link w:val="CommentTextChar"/>
    <w:uiPriority w:val="99"/>
    <w:semiHidden/>
    <w:unhideWhenUsed/>
    <w:rsid w:val="00636EF7"/>
    <w:pPr>
      <w:spacing w:line="240" w:lineRule="auto"/>
    </w:pPr>
    <w:rPr>
      <w:sz w:val="24"/>
      <w:szCs w:val="24"/>
    </w:rPr>
  </w:style>
  <w:style w:type="character" w:customStyle="1" w:styleId="CommentTextChar">
    <w:name w:val="Comment Text Char"/>
    <w:basedOn w:val="DefaultParagraphFont"/>
    <w:link w:val="CommentText"/>
    <w:uiPriority w:val="99"/>
    <w:semiHidden/>
    <w:rsid w:val="00636EF7"/>
    <w:rPr>
      <w:sz w:val="24"/>
      <w:szCs w:val="24"/>
    </w:rPr>
  </w:style>
  <w:style w:type="paragraph" w:styleId="CommentSubject">
    <w:name w:val="annotation subject"/>
    <w:basedOn w:val="CommentText"/>
    <w:next w:val="CommentText"/>
    <w:link w:val="CommentSubjectChar"/>
    <w:uiPriority w:val="99"/>
    <w:semiHidden/>
    <w:unhideWhenUsed/>
    <w:rsid w:val="00636EF7"/>
    <w:rPr>
      <w:b/>
      <w:bCs/>
      <w:sz w:val="20"/>
      <w:szCs w:val="20"/>
    </w:rPr>
  </w:style>
  <w:style w:type="character" w:customStyle="1" w:styleId="CommentSubjectChar">
    <w:name w:val="Comment Subject Char"/>
    <w:basedOn w:val="CommentTextChar"/>
    <w:link w:val="CommentSubject"/>
    <w:uiPriority w:val="99"/>
    <w:semiHidden/>
    <w:rsid w:val="00636EF7"/>
    <w:rPr>
      <w:b/>
      <w:bCs/>
      <w:sz w:val="20"/>
      <w:szCs w:val="20"/>
    </w:rPr>
  </w:style>
  <w:style w:type="character" w:styleId="FollowedHyperlink">
    <w:name w:val="FollowedHyperlink"/>
    <w:basedOn w:val="DefaultParagraphFont"/>
    <w:uiPriority w:val="99"/>
    <w:semiHidden/>
    <w:unhideWhenUsed/>
    <w:rsid w:val="00471259"/>
    <w:rPr>
      <w:color w:val="954F72" w:themeColor="followedHyperlink"/>
      <w:u w:val="single"/>
    </w:rPr>
  </w:style>
  <w:style w:type="paragraph" w:styleId="Revision">
    <w:name w:val="Revision"/>
    <w:hidden/>
    <w:uiPriority w:val="99"/>
    <w:semiHidden/>
    <w:rsid w:val="009A251F"/>
    <w:pPr>
      <w:spacing w:after="0" w:line="240" w:lineRule="auto"/>
    </w:pPr>
  </w:style>
  <w:style w:type="character" w:customStyle="1" w:styleId="UnresolvedMention1">
    <w:name w:val="Unresolved Mention1"/>
    <w:basedOn w:val="DefaultParagraphFont"/>
    <w:uiPriority w:val="99"/>
    <w:semiHidden/>
    <w:unhideWhenUsed/>
    <w:rsid w:val="00352601"/>
    <w:rPr>
      <w:color w:val="605E5C"/>
      <w:shd w:val="clear" w:color="auto" w:fill="E1DFDD"/>
    </w:rPr>
  </w:style>
  <w:style w:type="table" w:styleId="TableGrid">
    <w:name w:val="Table Grid"/>
    <w:basedOn w:val="TableNormal"/>
    <w:uiPriority w:val="39"/>
    <w:rsid w:val="00596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1D62"/>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E2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686698">
      <w:bodyDiv w:val="1"/>
      <w:marLeft w:val="0"/>
      <w:marRight w:val="0"/>
      <w:marTop w:val="0"/>
      <w:marBottom w:val="0"/>
      <w:divBdr>
        <w:top w:val="none" w:sz="0" w:space="0" w:color="auto"/>
        <w:left w:val="none" w:sz="0" w:space="0" w:color="auto"/>
        <w:bottom w:val="none" w:sz="0" w:space="0" w:color="auto"/>
        <w:right w:val="none" w:sz="0" w:space="0" w:color="auto"/>
      </w:divBdr>
    </w:div>
    <w:div w:id="458570977">
      <w:bodyDiv w:val="1"/>
      <w:marLeft w:val="0"/>
      <w:marRight w:val="0"/>
      <w:marTop w:val="0"/>
      <w:marBottom w:val="0"/>
      <w:divBdr>
        <w:top w:val="none" w:sz="0" w:space="0" w:color="auto"/>
        <w:left w:val="none" w:sz="0" w:space="0" w:color="auto"/>
        <w:bottom w:val="none" w:sz="0" w:space="0" w:color="auto"/>
        <w:right w:val="none" w:sz="0" w:space="0" w:color="auto"/>
      </w:divBdr>
      <w:divsChild>
        <w:div w:id="2027361946">
          <w:marLeft w:val="0"/>
          <w:marRight w:val="0"/>
          <w:marTop w:val="0"/>
          <w:marBottom w:val="0"/>
          <w:divBdr>
            <w:top w:val="none" w:sz="0" w:space="0" w:color="auto"/>
            <w:left w:val="none" w:sz="0" w:space="0" w:color="auto"/>
            <w:bottom w:val="none" w:sz="0" w:space="0" w:color="auto"/>
            <w:right w:val="none" w:sz="0" w:space="0" w:color="auto"/>
          </w:divBdr>
        </w:div>
        <w:div w:id="705639301">
          <w:marLeft w:val="0"/>
          <w:marRight w:val="0"/>
          <w:marTop w:val="0"/>
          <w:marBottom w:val="0"/>
          <w:divBdr>
            <w:top w:val="none" w:sz="0" w:space="0" w:color="auto"/>
            <w:left w:val="none" w:sz="0" w:space="0" w:color="auto"/>
            <w:bottom w:val="none" w:sz="0" w:space="0" w:color="auto"/>
            <w:right w:val="none" w:sz="0" w:space="0" w:color="auto"/>
          </w:divBdr>
        </w:div>
        <w:div w:id="291132470">
          <w:marLeft w:val="0"/>
          <w:marRight w:val="0"/>
          <w:marTop w:val="0"/>
          <w:marBottom w:val="0"/>
          <w:divBdr>
            <w:top w:val="none" w:sz="0" w:space="0" w:color="auto"/>
            <w:left w:val="none" w:sz="0" w:space="0" w:color="auto"/>
            <w:bottom w:val="none" w:sz="0" w:space="0" w:color="auto"/>
            <w:right w:val="none" w:sz="0" w:space="0" w:color="auto"/>
          </w:divBdr>
        </w:div>
        <w:div w:id="1056317674">
          <w:marLeft w:val="0"/>
          <w:marRight w:val="0"/>
          <w:marTop w:val="0"/>
          <w:marBottom w:val="0"/>
          <w:divBdr>
            <w:top w:val="none" w:sz="0" w:space="0" w:color="auto"/>
            <w:left w:val="none" w:sz="0" w:space="0" w:color="auto"/>
            <w:bottom w:val="none" w:sz="0" w:space="0" w:color="auto"/>
            <w:right w:val="none" w:sz="0" w:space="0" w:color="auto"/>
          </w:divBdr>
        </w:div>
        <w:div w:id="1129787401">
          <w:marLeft w:val="0"/>
          <w:marRight w:val="0"/>
          <w:marTop w:val="0"/>
          <w:marBottom w:val="0"/>
          <w:divBdr>
            <w:top w:val="none" w:sz="0" w:space="0" w:color="auto"/>
            <w:left w:val="none" w:sz="0" w:space="0" w:color="auto"/>
            <w:bottom w:val="none" w:sz="0" w:space="0" w:color="auto"/>
            <w:right w:val="none" w:sz="0" w:space="0" w:color="auto"/>
          </w:divBdr>
        </w:div>
        <w:div w:id="1314871274">
          <w:marLeft w:val="0"/>
          <w:marRight w:val="0"/>
          <w:marTop w:val="0"/>
          <w:marBottom w:val="0"/>
          <w:divBdr>
            <w:top w:val="none" w:sz="0" w:space="0" w:color="auto"/>
            <w:left w:val="none" w:sz="0" w:space="0" w:color="auto"/>
            <w:bottom w:val="none" w:sz="0" w:space="0" w:color="auto"/>
            <w:right w:val="none" w:sz="0" w:space="0" w:color="auto"/>
          </w:divBdr>
        </w:div>
        <w:div w:id="1562211914">
          <w:marLeft w:val="0"/>
          <w:marRight w:val="0"/>
          <w:marTop w:val="0"/>
          <w:marBottom w:val="0"/>
          <w:divBdr>
            <w:top w:val="none" w:sz="0" w:space="0" w:color="auto"/>
            <w:left w:val="none" w:sz="0" w:space="0" w:color="auto"/>
            <w:bottom w:val="none" w:sz="0" w:space="0" w:color="auto"/>
            <w:right w:val="none" w:sz="0" w:space="0" w:color="auto"/>
          </w:divBdr>
        </w:div>
      </w:divsChild>
    </w:div>
    <w:div w:id="484468055">
      <w:bodyDiv w:val="1"/>
      <w:marLeft w:val="0"/>
      <w:marRight w:val="0"/>
      <w:marTop w:val="0"/>
      <w:marBottom w:val="0"/>
      <w:divBdr>
        <w:top w:val="none" w:sz="0" w:space="0" w:color="auto"/>
        <w:left w:val="none" w:sz="0" w:space="0" w:color="auto"/>
        <w:bottom w:val="none" w:sz="0" w:space="0" w:color="auto"/>
        <w:right w:val="none" w:sz="0" w:space="0" w:color="auto"/>
      </w:divBdr>
    </w:div>
    <w:div w:id="486241585">
      <w:bodyDiv w:val="1"/>
      <w:marLeft w:val="0"/>
      <w:marRight w:val="0"/>
      <w:marTop w:val="0"/>
      <w:marBottom w:val="0"/>
      <w:divBdr>
        <w:top w:val="none" w:sz="0" w:space="0" w:color="auto"/>
        <w:left w:val="none" w:sz="0" w:space="0" w:color="auto"/>
        <w:bottom w:val="none" w:sz="0" w:space="0" w:color="auto"/>
        <w:right w:val="none" w:sz="0" w:space="0" w:color="auto"/>
      </w:divBdr>
    </w:div>
    <w:div w:id="592782359">
      <w:bodyDiv w:val="1"/>
      <w:marLeft w:val="0"/>
      <w:marRight w:val="0"/>
      <w:marTop w:val="0"/>
      <w:marBottom w:val="0"/>
      <w:divBdr>
        <w:top w:val="none" w:sz="0" w:space="0" w:color="auto"/>
        <w:left w:val="none" w:sz="0" w:space="0" w:color="auto"/>
        <w:bottom w:val="none" w:sz="0" w:space="0" w:color="auto"/>
        <w:right w:val="none" w:sz="0" w:space="0" w:color="auto"/>
      </w:divBdr>
    </w:div>
    <w:div w:id="837498570">
      <w:bodyDiv w:val="1"/>
      <w:marLeft w:val="0"/>
      <w:marRight w:val="0"/>
      <w:marTop w:val="0"/>
      <w:marBottom w:val="0"/>
      <w:divBdr>
        <w:top w:val="none" w:sz="0" w:space="0" w:color="auto"/>
        <w:left w:val="none" w:sz="0" w:space="0" w:color="auto"/>
        <w:bottom w:val="none" w:sz="0" w:space="0" w:color="auto"/>
        <w:right w:val="none" w:sz="0" w:space="0" w:color="auto"/>
      </w:divBdr>
    </w:div>
    <w:div w:id="978800395">
      <w:bodyDiv w:val="1"/>
      <w:marLeft w:val="0"/>
      <w:marRight w:val="0"/>
      <w:marTop w:val="0"/>
      <w:marBottom w:val="0"/>
      <w:divBdr>
        <w:top w:val="none" w:sz="0" w:space="0" w:color="auto"/>
        <w:left w:val="none" w:sz="0" w:space="0" w:color="auto"/>
        <w:bottom w:val="none" w:sz="0" w:space="0" w:color="auto"/>
        <w:right w:val="none" w:sz="0" w:space="0" w:color="auto"/>
      </w:divBdr>
    </w:div>
    <w:div w:id="1020011143">
      <w:bodyDiv w:val="1"/>
      <w:marLeft w:val="0"/>
      <w:marRight w:val="0"/>
      <w:marTop w:val="0"/>
      <w:marBottom w:val="0"/>
      <w:divBdr>
        <w:top w:val="none" w:sz="0" w:space="0" w:color="auto"/>
        <w:left w:val="none" w:sz="0" w:space="0" w:color="auto"/>
        <w:bottom w:val="none" w:sz="0" w:space="0" w:color="auto"/>
        <w:right w:val="none" w:sz="0" w:space="0" w:color="auto"/>
      </w:divBdr>
    </w:div>
    <w:div w:id="1235822120">
      <w:bodyDiv w:val="1"/>
      <w:marLeft w:val="0"/>
      <w:marRight w:val="0"/>
      <w:marTop w:val="0"/>
      <w:marBottom w:val="0"/>
      <w:divBdr>
        <w:top w:val="none" w:sz="0" w:space="0" w:color="auto"/>
        <w:left w:val="none" w:sz="0" w:space="0" w:color="auto"/>
        <w:bottom w:val="none" w:sz="0" w:space="0" w:color="auto"/>
        <w:right w:val="none" w:sz="0" w:space="0" w:color="auto"/>
      </w:divBdr>
    </w:div>
    <w:div w:id="1313438422">
      <w:bodyDiv w:val="1"/>
      <w:marLeft w:val="0"/>
      <w:marRight w:val="0"/>
      <w:marTop w:val="0"/>
      <w:marBottom w:val="0"/>
      <w:divBdr>
        <w:top w:val="none" w:sz="0" w:space="0" w:color="auto"/>
        <w:left w:val="none" w:sz="0" w:space="0" w:color="auto"/>
        <w:bottom w:val="none" w:sz="0" w:space="0" w:color="auto"/>
        <w:right w:val="none" w:sz="0" w:space="0" w:color="auto"/>
      </w:divBdr>
    </w:div>
    <w:div w:id="1647734189">
      <w:bodyDiv w:val="1"/>
      <w:marLeft w:val="0"/>
      <w:marRight w:val="0"/>
      <w:marTop w:val="0"/>
      <w:marBottom w:val="0"/>
      <w:divBdr>
        <w:top w:val="none" w:sz="0" w:space="0" w:color="auto"/>
        <w:left w:val="none" w:sz="0" w:space="0" w:color="auto"/>
        <w:bottom w:val="none" w:sz="0" w:space="0" w:color="auto"/>
        <w:right w:val="none" w:sz="0" w:space="0" w:color="auto"/>
      </w:divBdr>
    </w:div>
    <w:div w:id="1946766983">
      <w:bodyDiv w:val="1"/>
      <w:marLeft w:val="0"/>
      <w:marRight w:val="0"/>
      <w:marTop w:val="0"/>
      <w:marBottom w:val="0"/>
      <w:divBdr>
        <w:top w:val="none" w:sz="0" w:space="0" w:color="auto"/>
        <w:left w:val="none" w:sz="0" w:space="0" w:color="auto"/>
        <w:bottom w:val="none" w:sz="0" w:space="0" w:color="auto"/>
        <w:right w:val="none" w:sz="0" w:space="0" w:color="auto"/>
      </w:divBdr>
    </w:div>
    <w:div w:id="2012177701">
      <w:bodyDiv w:val="1"/>
      <w:marLeft w:val="0"/>
      <w:marRight w:val="0"/>
      <w:marTop w:val="0"/>
      <w:marBottom w:val="0"/>
      <w:divBdr>
        <w:top w:val="none" w:sz="0" w:space="0" w:color="auto"/>
        <w:left w:val="none" w:sz="0" w:space="0" w:color="auto"/>
        <w:bottom w:val="none" w:sz="0" w:space="0" w:color="auto"/>
        <w:right w:val="none" w:sz="0" w:space="0" w:color="auto"/>
      </w:divBdr>
    </w:div>
    <w:div w:id="203229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burns@az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nthony@gcjp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n4j6b5nf2kfvqex/AAB0bmrf7a8_tydpXSe0XqwGa?dl=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rtraitsofCourageA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E8DDF-0B6A-41FD-AD30-7D1B0379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 Sara</dc:creator>
  <cp:lastModifiedBy>Marilyn Hammarstrom</cp:lastModifiedBy>
  <cp:revision>2</cp:revision>
  <cp:lastPrinted>2018-08-02T16:01:00Z</cp:lastPrinted>
  <dcterms:created xsi:type="dcterms:W3CDTF">2018-11-24T18:03:00Z</dcterms:created>
  <dcterms:modified xsi:type="dcterms:W3CDTF">2018-11-24T18:03:00Z</dcterms:modified>
</cp:coreProperties>
</file>